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00" w:before="1200"/>
        <w:jc w:val="center"/>
      </w:pPr>
      <w:r>
        <w:rPr>
          <w:rFonts w:ascii="Arial" w:cs="Arial" w:eastAsia="Arial" w:hAnsi="Arial"/>
          <w:b/>
          <w:bCs/>
          <w:color w:val="1F4E79"/>
          <w:sz w:val="28"/>
          <w:szCs w:val="28"/>
        </w:rPr>
        <w:t xml:space="preserve">CURSO DE ESPECIALIZACIÓN</w:t>
      </w:r>
    </w:p>
    <w:p>
      <w:pPr>
        <w:spacing w:after="400" w:before="100"/>
        <w:jc w:val="center"/>
      </w:pPr>
      <w:r>
        <w:rPr>
          <w:rFonts w:ascii="Arial" w:cs="Arial" w:eastAsia="Arial" w:hAnsi="Arial"/>
          <w:b/>
          <w:bCs/>
          <w:color w:val="1F4E79"/>
          <w:sz w:val="48"/>
          <w:szCs w:val="48"/>
        </w:rPr>
        <w:t xml:space="preserve">METODOLOGÍA HOUSING FIRST</w:t>
      </w:r>
    </w:p>
    <w:p>
      <w:pPr>
        <w:spacing w:after="200" w:before="0"/>
        <w:jc w:val="center"/>
      </w:pPr>
      <w:r>
        <w:rPr>
          <w:rFonts w:ascii="Arial" w:cs="Arial" w:eastAsia="Arial" w:hAnsi="Arial"/>
          <w:i/>
          <w:iCs/>
          <w:color w:val="2E75B6"/>
          <w:sz w:val="26"/>
          <w:szCs w:val="26"/>
        </w:rPr>
        <w:t xml:space="preserve">Una aproximación práctica desde la coordinación de proyectos</w:t>
      </w:r>
    </w:p>
    <w:p>
      <w:pPr>
        <w:pBdr>
          <w:bottom w:val="single" w:color="2E75B6" w:sz="4" w:space="1"/>
        </w:pBdr>
        <w:spacing w:after="200" w:before="200"/>
      </w:pPr>
      <w:r>
        <w:t xml:space="preserve"/>
      </w:r>
    </w:p>
    <w:p>
      <w:pPr>
        <w:spacing w:after="100" w:before="300"/>
        <w:jc w:val="center"/>
      </w:pPr>
      <w:r>
        <w:rPr>
          <w:rFonts w:ascii="Arial" w:cs="Arial" w:eastAsia="Arial" w:hAnsi="Arial"/>
          <w:b/>
          <w:bCs/>
          <w:color w:val="2E75B6"/>
          <w:sz w:val="28"/>
          <w:szCs w:val="28"/>
        </w:rPr>
        <w:t xml:space="preserve">PARTE 1</w:t>
      </w:r>
    </w:p>
    <w:p>
      <w:pPr>
        <w:spacing w:after="600" w:before="0"/>
        <w:jc w:val="center"/>
      </w:pPr>
      <w:r>
        <w:rPr>
          <w:rFonts w:ascii="Arial" w:cs="Arial" w:eastAsia="Arial" w:hAnsi="Arial"/>
          <w:b/>
          <w:bCs/>
          <w:color w:val="000000"/>
          <w:sz w:val="34"/>
          <w:szCs w:val="34"/>
        </w:rPr>
        <w:t xml:space="preserve">FUNDAMENTOS DEL HOUSING FIRST</w:t>
      </w:r>
    </w:p>
    <w:p>
      <w:pPr>
        <w:spacing w:after="100" w:before="0"/>
        <w:jc w:val="center"/>
      </w:pPr>
      <w:r>
        <w:rPr>
          <w:rFonts w:ascii="Arial" w:cs="Arial" w:eastAsia="Arial" w:hAnsi="Arial"/>
          <w:color w:val="666666"/>
          <w:sz w:val="22"/>
          <w:szCs w:val="22"/>
        </w:rPr>
        <w:t xml:space="preserve">Administración Local · Servicios Sociales · Desarrollo Local</w:t>
      </w:r>
    </w:p>
    <w:p>
      <w:pPr>
        <w:spacing w:after="0" w:before="100"/>
        <w:jc w:val="center"/>
      </w:pPr>
      <w:r>
        <w:rPr>
          <w:rFonts w:ascii="Arial" w:cs="Arial" w:eastAsia="Arial" w:hAnsi="Arial"/>
          <w:color w:val="666666"/>
          <w:sz w:val="22"/>
          <w:szCs w:val="22"/>
        </w:rPr>
        <w:t xml:space="preserve">Comunidad de Madrid · 2024</w:t>
      </w:r>
    </w:p>
    <w:p>
      <w:r>
        <w:br w:type="page"/>
      </w:r>
    </w:p>
    <w:p>
      <w:pPr>
        <w:pageBreakBefore/>
        <w:spacing w:after="200" w:before="0"/>
        <w:jc w:val="center"/>
      </w:pPr>
      <w:r>
        <w:rPr>
          <w:rFonts w:ascii="Arial" w:cs="Arial" w:eastAsia="Arial" w:hAnsi="Arial"/>
          <w:b/>
          <w:bCs/>
          <w:color w:val="1F4E79"/>
          <w:sz w:val="26"/>
          <w:szCs w:val="26"/>
        </w:rPr>
        <w:t xml:space="preserve">ÍNDICE DE CONTENIDOS — PARTE 1</w:t>
      </w:r>
    </w:p>
    <w:sdt>
      <w:sdtPr>
        <w:alias w:val="Índice"/>
      </w:sdtPr>
      <w:sdtContent>
        <w:p>
          <w:r>
            <w:fldChar w:fldCharType="begin" w:dirty="true"/>
            <w:instrText xml:space="preserve">TOC \h \o "1-3"</w:instrText>
            <w:fldChar w:fldCharType="separate"/>
          </w:r>
        </w:p>
        <w:p>
          <w:r>
            <w:fldChar w:fldCharType="end"/>
          </w:r>
        </w:p>
      </w:sdtContent>
    </w:sdt>
    <w:p>
      <w:r>
        <w:br w:type="page"/>
      </w:r>
    </w:p>
    <w:p>
      <w:pPr>
        <w:pStyle w:val="Heading1"/>
        <w:pageBreakBefore/>
        <w:spacing w:after="240" w:before="0"/>
      </w:pPr>
      <w:r>
        <w:rPr>
          <w:rFonts w:ascii="Arial" w:cs="Arial" w:eastAsia="Arial" w:hAnsi="Arial"/>
          <w:b/>
          <w:bCs/>
          <w:color w:val="FFFFFF"/>
          <w:sz w:val="32"/>
          <w:szCs w:val="32"/>
        </w:rPr>
        <w:t xml:space="preserve">MÓDULO 1: INTRODUCCIÓN Y CONTEXTO HISTÓRICO</w:t>
      </w:r>
    </w:p>
    <w:p>
      <w:pPr>
        <w:pStyle w:val="Heading2"/>
        <w:spacing w:after="160" w:before="280"/>
      </w:pPr>
      <w:r>
        <w:rPr>
          <w:rFonts w:ascii="Arial" w:cs="Arial" w:eastAsia="Arial" w:hAnsi="Arial"/>
          <w:b/>
          <w:bCs/>
          <w:color w:val="1F4E79"/>
          <w:sz w:val="26"/>
          <w:szCs w:val="26"/>
        </w:rPr>
        <w:t xml:space="preserve">1.1. ¿Qué es el Housing First?</w:t>
      </w:r>
    </w:p>
    <w:p>
      <w:pPr>
        <w:spacing w:after="140" w:before="80" w:line="276"/>
        <w:jc w:val="both"/>
      </w:pPr>
      <w:r>
        <w:rPr>
          <w:rFonts w:ascii="Arial" w:cs="Arial" w:eastAsia="Arial" w:hAnsi="Arial"/>
          <w:b w:val="false"/>
          <w:bCs w:val="false"/>
          <w:i w:val="false"/>
          <w:iCs w:val="false"/>
          <w:color w:val="000000"/>
          <w:sz w:val="22"/>
          <w:szCs w:val="22"/>
        </w:rPr>
        <w:t xml:space="preserve">El modelo Housing First (en adelante, HF) es una metodología de intervención social que ha demostrado ser consistentemente más eficaz que los modelos tradicionales de atención a personas sin hogar con alta vulnerabilidad. Su premisa fundamental es deceptivamente sencilla: proporcionar primero una vivienda estable e incondicional, y después ofrecer los apoyos necesarios para la integración social. Esta inversión del orden lógico convencional —tratar primero, alojar después— constituye la ruptura conceptual más importante en la atención al sinhogarismo en las últimas décadas.</w:t>
      </w:r>
    </w:p>
    <w:p>
      <w:pPr>
        <w:spacing w:after="120" w:before="12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2E75B6" w:sz="2"/>
              <w:left w:val="single" w:color="2E75B6" w:sz="2"/>
              <w:bottom w:val="single" w:color="2E75B6" w:sz="2"/>
              <w:right w:val="single" w:color="2E75B6" w:sz="2"/>
            </w:tcBorders>
            <w:shd w:fill="D6E4F0" w:val="clear"/>
            <w:tcMar>
              <w:top w:type="dxa" w:w="120"/>
              <w:left w:type="dxa" w:w="180"/>
              <w:bottom w:type="dxa" w:w="120"/>
              <w:right w:type="dxa" w:w="180"/>
            </w:tcMar>
          </w:tcPr>
          <w:p>
            <w:pPr>
              <w:spacing w:after="80" w:before="0"/>
            </w:pPr>
            <w:r>
              <w:rPr>
                <w:rFonts w:ascii="Arial" w:cs="Arial" w:eastAsia="Arial" w:hAnsi="Arial"/>
                <w:b/>
                <w:bCs/>
                <w:color w:val="1F4E79"/>
                <w:sz w:val="22"/>
                <w:szCs w:val="22"/>
              </w:rPr>
              <w:t xml:space="preserve">DEFINICIÓN OPERATIVA</w:t>
            </w:r>
          </w:p>
          <w:p>
            <w:pPr>
              <w:spacing w:after="60" w:before="40" w:line="276"/>
              <w:jc w:val="both"/>
            </w:pPr>
            <w:r>
              <w:rPr>
                <w:rFonts w:ascii="Arial" w:cs="Arial" w:eastAsia="Arial" w:hAnsi="Arial"/>
                <w:color w:val="000000"/>
                <w:sz w:val="21"/>
                <w:szCs w:val="21"/>
              </w:rPr>
              <w:t xml:space="preserve">Housing First no es un recurso de alojamiento temporal. Es un modelo de intervención integral que combina acceso inmediato a vivienda normalizada en el mercado (scattered site housing), separación entre el alojamiento y los tratamientos, apoyo psicosocial proporcional a las necesidades de la persona, y respeto absoluto a la autodeterminación del individuo.</w:t>
            </w:r>
          </w:p>
          <w:p>
            <w:pPr>
              <w:spacing w:after="60" w:before="40" w:line="276"/>
              <w:jc w:val="both"/>
            </w:pPr>
            <w:r>
              <w:rPr>
                <w:rFonts w:ascii="Arial" w:cs="Arial" w:eastAsia="Arial" w:hAnsi="Arial"/>
                <w:color w:val="000000"/>
                <w:sz w:val="21"/>
                <w:szCs w:val="21"/>
              </w:rPr>
              <w:t xml:space="preserve"/>
            </w:r>
          </w:p>
          <w:p>
            <w:pPr>
              <w:spacing w:after="60" w:before="40" w:line="276"/>
              <w:jc w:val="both"/>
            </w:pPr>
            <w:r>
              <w:rPr>
                <w:rFonts w:ascii="Arial" w:cs="Arial" w:eastAsia="Arial" w:hAnsi="Arial"/>
                <w:color w:val="000000"/>
                <w:sz w:val="21"/>
                <w:szCs w:val="21"/>
              </w:rPr>
              <w:t xml:space="preserve">La vivienda es el punto de partida, no el destino ni la recompensa del proceso de rehabilitación.</w:t>
            </w:r>
          </w:p>
        </w:tc>
      </w:tr>
    </w:tbl>
    <w:p>
      <w:pPr>
        <w:spacing w:after="120" w:before="120"/>
      </w:pPr>
      <w:r>
        <w:t xml:space="preserve"/>
      </w:r>
    </w:p>
    <w:p>
      <w:pPr>
        <w:pStyle w:val="Heading2"/>
        <w:spacing w:after="160" w:before="280"/>
      </w:pPr>
      <w:r>
        <w:rPr>
          <w:rFonts w:ascii="Arial" w:cs="Arial" w:eastAsia="Arial" w:hAnsi="Arial"/>
          <w:b/>
          <w:bCs/>
          <w:color w:val="1F4E79"/>
          <w:sz w:val="26"/>
          <w:szCs w:val="26"/>
        </w:rPr>
        <w:t xml:space="preserve">1.2. El Problema: ¿Por qué el modelo tradicional no funciona?</w:t>
      </w:r>
    </w:p>
    <w:p>
      <w:pPr>
        <w:spacing w:after="140" w:before="80" w:line="276"/>
        <w:jc w:val="both"/>
      </w:pPr>
      <w:r>
        <w:rPr>
          <w:rFonts w:ascii="Arial" w:cs="Arial" w:eastAsia="Arial" w:hAnsi="Arial"/>
          <w:b w:val="false"/>
          <w:bCs w:val="false"/>
          <w:i w:val="false"/>
          <w:iCs w:val="false"/>
          <w:color w:val="000000"/>
          <w:sz w:val="22"/>
          <w:szCs w:val="22"/>
        </w:rPr>
        <w:t xml:space="preserve">Para comprender Housing First es imprescindible entender por qué el modelo anterior fracasaba sistemáticamente con las personas que presentaban mayor vulnerabilidad. El denominado modelo escalera (staircase model o treatment first) organizaba la atención al sinhogarismo como una progresión lineal desde la emergencia hacia la autonomía.</w:t>
      </w:r>
    </w:p>
    <w:p>
      <w:pPr>
        <w:pStyle w:val="Heading3"/>
        <w:spacing w:after="120" w:before="200"/>
      </w:pPr>
      <w:r>
        <w:rPr>
          <w:rFonts w:ascii="Arial" w:cs="Arial" w:eastAsia="Arial" w:hAnsi="Arial"/>
          <w:b/>
          <w:bCs/>
          <w:color w:val="2E75B6"/>
          <w:sz w:val="24"/>
          <w:szCs w:val="24"/>
        </w:rPr>
        <w:t xml:space="preserve">El Modelo Escalera: Lógica y Limitaciones</w:t>
      </w:r>
    </w:p>
    <w:p>
      <w:pPr>
        <w:spacing w:after="140" w:before="80" w:line="276"/>
        <w:jc w:val="both"/>
      </w:pPr>
      <w:r>
        <w:rPr>
          <w:rFonts w:ascii="Arial" w:cs="Arial" w:eastAsia="Arial" w:hAnsi="Arial"/>
          <w:b w:val="false"/>
          <w:bCs w:val="false"/>
          <w:i w:val="false"/>
          <w:iCs w:val="false"/>
          <w:color w:val="000000"/>
          <w:sz w:val="22"/>
          <w:szCs w:val="22"/>
        </w:rPr>
        <w:t xml:space="preserve">El modelo escalera partía del supuesto de que la persona sin hogar debía demostrar su preparación para la vida autónoma antes de acceder a una vivienda estable. La secuencia era la siguiente:</w:t>
      </w:r>
    </w:p>
    <w:p>
      <w:pPr>
        <w:pStyle w:val="ListParagraph"/>
        <w:numPr>
          <w:ilvl w:val="0"/>
          <w:numId w:val="2"/>
        </w:numPr>
        <w:spacing w:after="80" w:before="60" w:line="276"/>
      </w:pPr>
      <w:r>
        <w:rPr>
          <w:rFonts w:ascii="Arial" w:cs="Arial" w:eastAsia="Arial" w:hAnsi="Arial"/>
          <w:color w:val="000000"/>
          <w:sz w:val="22"/>
          <w:szCs w:val="22"/>
        </w:rPr>
        <w:t xml:space="preserve">Albergue de emergencia (primera acogida)</w:t>
      </w:r>
    </w:p>
    <w:p>
      <w:pPr>
        <w:pStyle w:val="ListParagraph"/>
        <w:numPr>
          <w:ilvl w:val="0"/>
          <w:numId w:val="2"/>
        </w:numPr>
        <w:spacing w:after="80" w:before="60" w:line="276"/>
      </w:pPr>
      <w:r>
        <w:rPr>
          <w:rFonts w:ascii="Arial" w:cs="Arial" w:eastAsia="Arial" w:hAnsi="Arial"/>
          <w:color w:val="000000"/>
          <w:sz w:val="22"/>
          <w:szCs w:val="22"/>
        </w:rPr>
        <w:t xml:space="preserve">Centro de baja exigencia o pensión de tránsito</w:t>
      </w:r>
    </w:p>
    <w:p>
      <w:pPr>
        <w:pStyle w:val="ListParagraph"/>
        <w:numPr>
          <w:ilvl w:val="0"/>
          <w:numId w:val="2"/>
        </w:numPr>
        <w:spacing w:after="80" w:before="60" w:line="276"/>
      </w:pPr>
      <w:r>
        <w:rPr>
          <w:rFonts w:ascii="Arial" w:cs="Arial" w:eastAsia="Arial" w:hAnsi="Arial"/>
          <w:color w:val="000000"/>
          <w:sz w:val="22"/>
          <w:szCs w:val="22"/>
        </w:rPr>
        <w:t xml:space="preserve">Piso tutelado o casa de acogida</w:t>
      </w:r>
    </w:p>
    <w:p>
      <w:pPr>
        <w:pStyle w:val="ListParagraph"/>
        <w:numPr>
          <w:ilvl w:val="0"/>
          <w:numId w:val="2"/>
        </w:numPr>
        <w:spacing w:after="80" w:before="60" w:line="276"/>
      </w:pPr>
      <w:r>
        <w:rPr>
          <w:rFonts w:ascii="Arial" w:cs="Arial" w:eastAsia="Arial" w:hAnsi="Arial"/>
          <w:color w:val="000000"/>
          <w:sz w:val="22"/>
          <w:szCs w:val="22"/>
        </w:rPr>
        <w:t xml:space="preserve">Piso puente con apoyo</w:t>
      </w:r>
    </w:p>
    <w:p>
      <w:pPr>
        <w:pStyle w:val="ListParagraph"/>
        <w:numPr>
          <w:ilvl w:val="0"/>
          <w:numId w:val="2"/>
        </w:numPr>
        <w:spacing w:after="80" w:before="60" w:line="276"/>
      </w:pPr>
      <w:r>
        <w:rPr>
          <w:rFonts w:ascii="Arial" w:cs="Arial" w:eastAsia="Arial" w:hAnsi="Arial"/>
          <w:color w:val="000000"/>
          <w:sz w:val="22"/>
          <w:szCs w:val="22"/>
        </w:rPr>
        <w:t xml:space="preserve">Vivienda normalizada como premio final</w:t>
      </w:r>
    </w:p>
    <w:p>
      <w:pPr>
        <w:spacing w:after="120" w:before="120"/>
      </w:pPr>
      <w:r>
        <w:t xml:space="preserve"/>
      </w:r>
    </w:p>
    <w:p>
      <w:pPr>
        <w:spacing w:after="140" w:before="80" w:line="276"/>
        <w:jc w:val="both"/>
      </w:pPr>
      <w:r>
        <w:rPr>
          <w:rFonts w:ascii="Arial" w:cs="Arial" w:eastAsia="Arial" w:hAnsi="Arial"/>
          <w:b w:val="false"/>
          <w:bCs w:val="false"/>
          <w:i w:val="false"/>
          <w:iCs w:val="false"/>
          <w:color w:val="000000"/>
          <w:sz w:val="22"/>
          <w:szCs w:val="22"/>
        </w:rPr>
        <w:t xml:space="preserve">Este modelo, pese a sus buenas intenciones, presentaba deficiencias estructurales que lo hacían ineficaz para las personas con mayor necesidad de apoyo:</w:t>
      </w:r>
    </w:p>
    <w:p>
      <w:pPr>
        <w:pStyle w:val="ListParagraph"/>
        <w:numPr>
          <w:ilvl w:val="0"/>
          <w:numId w:val="2"/>
        </w:numPr>
        <w:spacing w:after="80" w:before="60" w:line="276"/>
      </w:pPr>
      <w:r>
        <w:rPr>
          <w:rFonts w:ascii="Arial" w:cs="Arial" w:eastAsia="Arial" w:hAnsi="Arial"/>
          <w:color w:val="000000"/>
          <w:sz w:val="22"/>
          <w:szCs w:val="22"/>
        </w:rPr>
        <w:t xml:space="preserve">Exigencia de abstinencia o estabilidad psíquica como condición previa, que excluía precisamente a quienes más ayuda necesitaban.</w:t>
      </w:r>
    </w:p>
    <w:p>
      <w:pPr>
        <w:pStyle w:val="ListParagraph"/>
        <w:numPr>
          <w:ilvl w:val="0"/>
          <w:numId w:val="2"/>
        </w:numPr>
        <w:spacing w:after="80" w:before="60" w:line="276"/>
      </w:pPr>
      <w:r>
        <w:rPr>
          <w:rFonts w:ascii="Arial" w:cs="Arial" w:eastAsia="Arial" w:hAnsi="Arial"/>
          <w:color w:val="000000"/>
          <w:sz w:val="22"/>
          <w:szCs w:val="22"/>
        </w:rPr>
        <w:t xml:space="preserve">Alta tasa de expulsión y pérdida de alojamiento ante el primer incumplimiento, generando ciclos repetidos de entrada y salida del sistema.</w:t>
      </w:r>
    </w:p>
    <w:p>
      <w:pPr>
        <w:pStyle w:val="ListParagraph"/>
        <w:numPr>
          <w:ilvl w:val="0"/>
          <w:numId w:val="2"/>
        </w:numPr>
        <w:spacing w:after="80" w:before="60" w:line="276"/>
      </w:pPr>
      <w:r>
        <w:rPr>
          <w:rFonts w:ascii="Arial" w:cs="Arial" w:eastAsia="Arial" w:hAnsi="Arial"/>
          <w:color w:val="000000"/>
          <w:sz w:val="22"/>
          <w:szCs w:val="22"/>
        </w:rPr>
        <w:t xml:space="preserve">Cronificación del sinhogarismo al perpetuar a las personas en recursos de emergencia durante años sin avanzar en la escalera.</w:t>
      </w:r>
    </w:p>
    <w:p>
      <w:pPr>
        <w:pStyle w:val="ListParagraph"/>
        <w:numPr>
          <w:ilvl w:val="0"/>
          <w:numId w:val="2"/>
        </w:numPr>
        <w:spacing w:after="80" w:before="60" w:line="276"/>
      </w:pPr>
      <w:r>
        <w:rPr>
          <w:rFonts w:ascii="Arial" w:cs="Arial" w:eastAsia="Arial" w:hAnsi="Arial"/>
          <w:color w:val="000000"/>
          <w:sz w:val="22"/>
          <w:szCs w:val="22"/>
        </w:rPr>
        <w:t xml:space="preserve">Modelo centrado en los servicios y no en la persona: los itinerarios respondían a la lógica del recurso, no a las necesidades reales del individuo.</w:t>
      </w:r>
    </w:p>
    <w:p>
      <w:pPr>
        <w:pStyle w:val="ListParagraph"/>
        <w:numPr>
          <w:ilvl w:val="0"/>
          <w:numId w:val="2"/>
        </w:numPr>
        <w:spacing w:after="80" w:before="60" w:line="276"/>
      </w:pPr>
      <w:r>
        <w:rPr>
          <w:rFonts w:ascii="Arial" w:cs="Arial" w:eastAsia="Arial" w:hAnsi="Arial"/>
          <w:color w:val="000000"/>
          <w:sz w:val="22"/>
          <w:szCs w:val="22"/>
        </w:rPr>
        <w:t xml:space="preserve">Falta de normalización: la vida en albergues y pisos tutelados no ofrece las condiciones básicas de privacidad, autonomía y arraigo que necesita cualquier ser humano.</w:t>
      </w:r>
    </w:p>
    <w:p>
      <w:pPr>
        <w:spacing w:after="120" w:before="12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2E75B6" w:sz="2"/>
              <w:left w:val="single" w:color="2E75B6" w:sz="2"/>
              <w:bottom w:val="single" w:color="2E75B6" w:sz="2"/>
              <w:right w:val="single" w:color="2E75B6" w:sz="2"/>
            </w:tcBorders>
            <w:shd w:fill="D6E4F0" w:val="clear"/>
            <w:tcMar>
              <w:top w:type="dxa" w:w="120"/>
              <w:left w:type="dxa" w:w="180"/>
              <w:bottom w:type="dxa" w:w="120"/>
              <w:right w:type="dxa" w:w="180"/>
            </w:tcMar>
          </w:tcPr>
          <w:p>
            <w:pPr>
              <w:spacing w:after="80" w:before="0"/>
            </w:pPr>
            <w:r>
              <w:rPr>
                <w:rFonts w:ascii="Arial" w:cs="Arial" w:eastAsia="Arial" w:hAnsi="Arial"/>
                <w:b/>
                <w:bCs/>
                <w:color w:val="1F4E79"/>
                <w:sz w:val="22"/>
                <w:szCs w:val="22"/>
              </w:rPr>
              <w:t xml:space="preserve">REFLEXIÓN CLAVE DESDE LA PRÁCTICA</w:t>
            </w:r>
          </w:p>
          <w:p>
            <w:pPr>
              <w:spacing w:after="60" w:before="40" w:line="276"/>
              <w:jc w:val="both"/>
            </w:pPr>
            <w:r>
              <w:rPr>
                <w:rFonts w:ascii="Arial" w:cs="Arial" w:eastAsia="Arial" w:hAnsi="Arial"/>
                <w:color w:val="000000"/>
                <w:sz w:val="21"/>
                <w:szCs w:val="21"/>
              </w:rPr>
              <w:t xml:space="preserve">En la práctica de coordinación de proyectos HF se observa que muchas de las personas que acceden al programa llevan entre 5 y 15 años transitando por recursos de emergencia sin lograr una salida estable. El sistema había aprendido a gestionarlas, pero no a incluirlas. Housing First parte de la premisa contraria: si la persona no progresa en el sistema, el problema está en el sistema, no en la persona.</w:t>
            </w:r>
          </w:p>
        </w:tc>
      </w:tr>
    </w:tbl>
    <w:p>
      <w:pPr>
        <w:spacing w:after="120" w:before="120"/>
      </w:pPr>
      <w:r>
        <w:t xml:space="preserve"/>
      </w:r>
    </w:p>
    <w:p>
      <w:pPr>
        <w:pStyle w:val="Heading2"/>
        <w:spacing w:after="160" w:before="280"/>
      </w:pPr>
      <w:r>
        <w:rPr>
          <w:rFonts w:ascii="Arial" w:cs="Arial" w:eastAsia="Arial" w:hAnsi="Arial"/>
          <w:b/>
          <w:bCs/>
          <w:color w:val="1F4E79"/>
          <w:sz w:val="26"/>
          <w:szCs w:val="26"/>
        </w:rPr>
        <w:t xml:space="preserve">1.3. Origen del Modelo: Sam Tsemberis y Pathways to Housing</w:t>
      </w:r>
    </w:p>
    <w:p>
      <w:pPr>
        <w:spacing w:after="140" w:before="80" w:line="276"/>
        <w:jc w:val="both"/>
      </w:pPr>
      <w:r>
        <w:rPr>
          <w:rFonts w:ascii="Arial" w:cs="Arial" w:eastAsia="Arial" w:hAnsi="Arial"/>
          <w:b w:val="false"/>
          <w:bCs w:val="false"/>
          <w:i w:val="false"/>
          <w:iCs w:val="false"/>
          <w:color w:val="000000"/>
          <w:sz w:val="22"/>
          <w:szCs w:val="22"/>
        </w:rPr>
        <w:t xml:space="preserve">El modelo Housing First fue desarrollado por Sam Tsemberis, psicólogo clínico de origen griego afincado en Nueva York, quien en 1992 fundó la organización Pathways to Housing. Su trabajo nació de la observación directa en las calles de Manhattan de personas con enfermedad mental grave que rechazaban sistemáticamente los recursos de alojamiento convencionales, no por falta de voluntad, sino porque las condiciones impuestas por esos recursos —abstinencia, cumplimiento terapéutico, aceptación de normas colectivas— eran incompatibles con su situación real.</w:t>
      </w:r>
    </w:p>
    <w:p>
      <w:pPr>
        <w:spacing w:after="140" w:before="80" w:line="276"/>
        <w:jc w:val="both"/>
      </w:pPr>
      <w:r>
        <w:rPr>
          <w:rFonts w:ascii="Arial" w:cs="Arial" w:eastAsia="Arial" w:hAnsi="Arial"/>
          <w:b w:val="false"/>
          <w:bCs w:val="false"/>
          <w:i w:val="false"/>
          <w:iCs w:val="false"/>
          <w:color w:val="000000"/>
          <w:sz w:val="22"/>
          <w:szCs w:val="22"/>
        </w:rPr>
        <w:t xml:space="preserve">Pathways to Housing puso en marcha en 1992 su primer programa con 50 apartamentos en los barrios de Hell's Kitchen y Harlem de Nueva York, con una financiación inicial de 500.000 dólares aportados por el Estado de Nueva York a través de la Oficina de Salud Mental. Los resultados obtenidos en los primeros años demostraron tasas de retención en la vivienda superiores al 88%, frente al 47% del modelo convencional, lo que desencadenó un proceso de expansión y validación científica que convirtió a HF en el modelo de referencia internacional.</w:t>
      </w:r>
    </w:p>
    <w:p>
      <w:pPr>
        <w:pStyle w:val="Heading3"/>
        <w:spacing w:after="120" w:before="200"/>
      </w:pPr>
      <w:r>
        <w:rPr>
          <w:rFonts w:ascii="Arial" w:cs="Arial" w:eastAsia="Arial" w:hAnsi="Arial"/>
          <w:b/>
          <w:bCs/>
          <w:color w:val="2E75B6"/>
          <w:sz w:val="24"/>
          <w:szCs w:val="24"/>
        </w:rPr>
        <w:t xml:space="preserve">Expansión Internacional del Modelo</w:t>
      </w:r>
    </w:p>
    <w:p>
      <w:pPr>
        <w:spacing w:after="140" w:before="80" w:line="276"/>
        <w:jc w:val="both"/>
      </w:pPr>
      <w:r>
        <w:rPr>
          <w:rFonts w:ascii="Arial" w:cs="Arial" w:eastAsia="Arial" w:hAnsi="Arial"/>
          <w:b w:val="false"/>
          <w:bCs w:val="false"/>
          <w:i w:val="false"/>
          <w:iCs w:val="false"/>
          <w:color w:val="000000"/>
          <w:sz w:val="22"/>
          <w:szCs w:val="22"/>
        </w:rPr>
        <w:t xml:space="preserve">La evidencia acumulada durante los años noventa y la primera década del siglo XXI impulsó la adopción del modelo Housing First en un número creciente de países, especialmente en Europa del Norte y del Oeste:</w:t>
      </w:r>
    </w:p>
    <w:p>
      <w:pPr>
        <w:spacing w:after="120" w:before="12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256"/>
        <w:gridCol w:w="2256"/>
        <w:gridCol w:w="2256"/>
        <w:gridCol w:w="2256"/>
      </w:tblGrid>
      <w:tr>
        <w:trPr>
          <w:tblHeader/>
        </w:trPr>
        <w:tc>
          <w:tcPr>
            <w:tcW w:type="dxa" w:w="2256"/>
            <w:tcBorders>
              <w:top w:val="single" w:color="CCCCCC" w:sz="1"/>
              <w:left w:val="single" w:color="CCCCCC" w:sz="1"/>
              <w:bottom w:val="single" w:color="CCCCCC" w:sz="1"/>
              <w:right w:val="single" w:color="CCCCCC" w:sz="1"/>
            </w:tcBorders>
            <w:shd w:fill="1F4E79"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País</w:t>
            </w:r>
          </w:p>
        </w:tc>
        <w:tc>
          <w:tcPr>
            <w:tcW w:type="dxa" w:w="2256"/>
            <w:tcBorders>
              <w:top w:val="single" w:color="CCCCCC" w:sz="1"/>
              <w:left w:val="single" w:color="CCCCCC" w:sz="1"/>
              <w:bottom w:val="single" w:color="CCCCCC" w:sz="1"/>
              <w:right w:val="single" w:color="CCCCCC" w:sz="1"/>
            </w:tcBorders>
            <w:shd w:fill="1F4E79"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Programa</w:t>
            </w:r>
          </w:p>
        </w:tc>
        <w:tc>
          <w:tcPr>
            <w:tcW w:type="dxa" w:w="2256"/>
            <w:tcBorders>
              <w:top w:val="single" w:color="CCCCCC" w:sz="1"/>
              <w:left w:val="single" w:color="CCCCCC" w:sz="1"/>
              <w:bottom w:val="single" w:color="CCCCCC" w:sz="1"/>
              <w:right w:val="single" w:color="CCCCCC" w:sz="1"/>
            </w:tcBorders>
            <w:shd w:fill="1F4E79"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Año inicio</w:t>
            </w:r>
          </w:p>
        </w:tc>
        <w:tc>
          <w:tcPr>
            <w:tcW w:type="dxa" w:w="2256"/>
            <w:tcBorders>
              <w:top w:val="single" w:color="CCCCCC" w:sz="1"/>
              <w:left w:val="single" w:color="CCCCCC" w:sz="1"/>
              <w:bottom w:val="single" w:color="CCCCCC" w:sz="1"/>
              <w:right w:val="single" w:color="CCCCCC" w:sz="1"/>
            </w:tcBorders>
            <w:shd w:fill="1F4E79"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Datos destacados</w:t>
            </w:r>
          </w:p>
        </w:tc>
      </w:tr>
      <w:tr>
        <w:tc>
          <w:tcPr>
            <w:tcW w:type="dxa" w:w="2256"/>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pPr>
              <w:jc w:val="both"/>
            </w:pPr>
            <w:r>
              <w:rPr>
                <w:rFonts w:ascii="Arial" w:cs="Arial" w:eastAsia="Arial" w:hAnsi="Arial"/>
                <w:color w:val="000000"/>
                <w:sz w:val="20"/>
                <w:szCs w:val="20"/>
              </w:rPr>
              <w:t xml:space="preserve">Estados Unidos</w:t>
            </w:r>
          </w:p>
        </w:tc>
        <w:tc>
          <w:tcPr>
            <w:tcW w:type="dxa" w:w="2256"/>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pPr>
              <w:jc w:val="both"/>
            </w:pPr>
            <w:r>
              <w:rPr>
                <w:rFonts w:ascii="Arial" w:cs="Arial" w:eastAsia="Arial" w:hAnsi="Arial"/>
                <w:color w:val="000000"/>
                <w:sz w:val="20"/>
                <w:szCs w:val="20"/>
              </w:rPr>
              <w:t xml:space="preserve">Pathways to Housing</w:t>
            </w:r>
          </w:p>
        </w:tc>
        <w:tc>
          <w:tcPr>
            <w:tcW w:type="dxa" w:w="2256"/>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pPr>
              <w:jc w:val="both"/>
            </w:pPr>
            <w:r>
              <w:rPr>
                <w:rFonts w:ascii="Arial" w:cs="Arial" w:eastAsia="Arial" w:hAnsi="Arial"/>
                <w:color w:val="000000"/>
                <w:sz w:val="20"/>
                <w:szCs w:val="20"/>
              </w:rPr>
              <w:t xml:space="preserve">1992</w:t>
            </w:r>
          </w:p>
        </w:tc>
        <w:tc>
          <w:tcPr>
            <w:tcW w:type="dxa" w:w="2256"/>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pPr>
              <w:jc w:val="both"/>
            </w:pPr>
            <w:r>
              <w:rPr>
                <w:rFonts w:ascii="Arial" w:cs="Arial" w:eastAsia="Arial" w:hAnsi="Arial"/>
                <w:color w:val="000000"/>
                <w:sz w:val="20"/>
                <w:szCs w:val="20"/>
              </w:rPr>
              <w:t xml:space="preserve">Más de 1.500 viviendas, ~300 ciudades. Retención 88%</w:t>
            </w:r>
          </w:p>
        </w:tc>
      </w:tr>
      <w:tr>
        <w:tc>
          <w:tcPr>
            <w:tcW w:type="dxa" w:w="2256"/>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both"/>
            </w:pPr>
            <w:r>
              <w:rPr>
                <w:rFonts w:ascii="Arial" w:cs="Arial" w:eastAsia="Arial" w:hAnsi="Arial"/>
                <w:color w:val="000000"/>
                <w:sz w:val="20"/>
                <w:szCs w:val="20"/>
              </w:rPr>
              <w:t xml:space="preserve">Finlandia</w:t>
            </w:r>
          </w:p>
        </w:tc>
        <w:tc>
          <w:tcPr>
            <w:tcW w:type="dxa" w:w="2256"/>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both"/>
            </w:pPr>
            <w:r>
              <w:rPr>
                <w:rFonts w:ascii="Arial" w:cs="Arial" w:eastAsia="Arial" w:hAnsi="Arial"/>
                <w:color w:val="000000"/>
                <w:sz w:val="20"/>
                <w:szCs w:val="20"/>
              </w:rPr>
              <w:t xml:space="preserve">PAAVO Programme</w:t>
            </w:r>
          </w:p>
        </w:tc>
        <w:tc>
          <w:tcPr>
            <w:tcW w:type="dxa" w:w="2256"/>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both"/>
            </w:pPr>
            <w:r>
              <w:rPr>
                <w:rFonts w:ascii="Arial" w:cs="Arial" w:eastAsia="Arial" w:hAnsi="Arial"/>
                <w:color w:val="000000"/>
                <w:sz w:val="20"/>
                <w:szCs w:val="20"/>
              </w:rPr>
              <w:t xml:space="preserve">2008</w:t>
            </w:r>
          </w:p>
        </w:tc>
        <w:tc>
          <w:tcPr>
            <w:tcW w:type="dxa" w:w="2256"/>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both"/>
            </w:pPr>
            <w:r>
              <w:rPr>
                <w:rFonts w:ascii="Arial" w:cs="Arial" w:eastAsia="Arial" w:hAnsi="Arial"/>
                <w:color w:val="000000"/>
                <w:sz w:val="20"/>
                <w:szCs w:val="20"/>
              </w:rPr>
              <w:t xml:space="preserve">Reducción 24% sinhogarismo en 4 años. Ahorro de 9.600€/persona/año sobre sistema convencional</w:t>
            </w:r>
          </w:p>
        </w:tc>
      </w:tr>
      <w:tr>
        <w:tc>
          <w:tcPr>
            <w:tcW w:type="dxa" w:w="2256"/>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pPr>
              <w:jc w:val="both"/>
            </w:pPr>
            <w:r>
              <w:rPr>
                <w:rFonts w:ascii="Arial" w:cs="Arial" w:eastAsia="Arial" w:hAnsi="Arial"/>
                <w:color w:val="000000"/>
                <w:sz w:val="20"/>
                <w:szCs w:val="20"/>
              </w:rPr>
              <w:t xml:space="preserve">Portugal</w:t>
            </w:r>
          </w:p>
        </w:tc>
        <w:tc>
          <w:tcPr>
            <w:tcW w:type="dxa" w:w="2256"/>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pPr>
              <w:jc w:val="both"/>
            </w:pPr>
            <w:r>
              <w:rPr>
                <w:rFonts w:ascii="Arial" w:cs="Arial" w:eastAsia="Arial" w:hAnsi="Arial"/>
                <w:color w:val="000000"/>
                <w:sz w:val="20"/>
                <w:szCs w:val="20"/>
              </w:rPr>
              <w:t xml:space="preserve">Casas Primeiro</w:t>
            </w:r>
          </w:p>
        </w:tc>
        <w:tc>
          <w:tcPr>
            <w:tcW w:type="dxa" w:w="2256"/>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pPr>
              <w:jc w:val="both"/>
            </w:pPr>
            <w:r>
              <w:rPr>
                <w:rFonts w:ascii="Arial" w:cs="Arial" w:eastAsia="Arial" w:hAnsi="Arial"/>
                <w:color w:val="000000"/>
                <w:sz w:val="20"/>
                <w:szCs w:val="20"/>
              </w:rPr>
              <w:t xml:space="preserve">2009</w:t>
            </w:r>
          </w:p>
        </w:tc>
        <w:tc>
          <w:tcPr>
            <w:tcW w:type="dxa" w:w="2256"/>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pPr>
              <w:jc w:val="both"/>
            </w:pPr>
            <w:r>
              <w:rPr>
                <w:rFonts w:ascii="Arial" w:cs="Arial" w:eastAsia="Arial" w:hAnsi="Arial"/>
                <w:color w:val="000000"/>
                <w:sz w:val="20"/>
                <w:szCs w:val="20"/>
              </w:rPr>
              <w:t xml:space="preserve">Dirigido a personas con enfermedad mental. Retención 79%</w:t>
            </w:r>
          </w:p>
        </w:tc>
      </w:tr>
      <w:tr>
        <w:tc>
          <w:tcPr>
            <w:tcW w:type="dxa" w:w="2256"/>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both"/>
            </w:pPr>
            <w:r>
              <w:rPr>
                <w:rFonts w:ascii="Arial" w:cs="Arial" w:eastAsia="Arial" w:hAnsi="Arial"/>
                <w:color w:val="000000"/>
                <w:sz w:val="20"/>
                <w:szCs w:val="20"/>
              </w:rPr>
              <w:t xml:space="preserve">Francia</w:t>
            </w:r>
          </w:p>
        </w:tc>
        <w:tc>
          <w:tcPr>
            <w:tcW w:type="dxa" w:w="2256"/>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both"/>
            </w:pPr>
            <w:r>
              <w:rPr>
                <w:rFonts w:ascii="Arial" w:cs="Arial" w:eastAsia="Arial" w:hAnsi="Arial"/>
                <w:color w:val="000000"/>
                <w:sz w:val="20"/>
                <w:szCs w:val="20"/>
              </w:rPr>
              <w:t xml:space="preserve">Un Chez Soi d'abord</w:t>
            </w:r>
          </w:p>
        </w:tc>
        <w:tc>
          <w:tcPr>
            <w:tcW w:type="dxa" w:w="2256"/>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both"/>
            </w:pPr>
            <w:r>
              <w:rPr>
                <w:rFonts w:ascii="Arial" w:cs="Arial" w:eastAsia="Arial" w:hAnsi="Arial"/>
                <w:color w:val="000000"/>
                <w:sz w:val="20"/>
                <w:szCs w:val="20"/>
              </w:rPr>
              <w:t xml:space="preserve">2011</w:t>
            </w:r>
          </w:p>
        </w:tc>
        <w:tc>
          <w:tcPr>
            <w:tcW w:type="dxa" w:w="2256"/>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both"/>
            </w:pPr>
            <w:r>
              <w:rPr>
                <w:rFonts w:ascii="Arial" w:cs="Arial" w:eastAsia="Arial" w:hAnsi="Arial"/>
                <w:color w:val="000000"/>
                <w:sz w:val="20"/>
                <w:szCs w:val="20"/>
              </w:rPr>
              <w:t xml:space="preserve">350 personas en 4 ciudades. Mejoras en calidad de vida, integración social y salud</w:t>
            </w:r>
          </w:p>
        </w:tc>
      </w:tr>
      <w:tr>
        <w:tc>
          <w:tcPr>
            <w:tcW w:type="dxa" w:w="2256"/>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pPr>
              <w:jc w:val="both"/>
            </w:pPr>
            <w:r>
              <w:rPr>
                <w:rFonts w:ascii="Arial" w:cs="Arial" w:eastAsia="Arial" w:hAnsi="Arial"/>
                <w:color w:val="000000"/>
                <w:sz w:val="20"/>
                <w:szCs w:val="20"/>
              </w:rPr>
              <w:t xml:space="preserve">Países Bajos</w:t>
            </w:r>
          </w:p>
        </w:tc>
        <w:tc>
          <w:tcPr>
            <w:tcW w:type="dxa" w:w="2256"/>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pPr>
              <w:jc w:val="both"/>
            </w:pPr>
            <w:r>
              <w:rPr>
                <w:rFonts w:ascii="Arial" w:cs="Arial" w:eastAsia="Arial" w:hAnsi="Arial"/>
                <w:color w:val="000000"/>
                <w:sz w:val="20"/>
                <w:szCs w:val="20"/>
              </w:rPr>
              <w:t xml:space="preserve">Piloto nacional</w:t>
            </w:r>
          </w:p>
        </w:tc>
        <w:tc>
          <w:tcPr>
            <w:tcW w:type="dxa" w:w="2256"/>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pPr>
              <w:jc w:val="both"/>
            </w:pPr>
            <w:r>
              <w:rPr>
                <w:rFonts w:ascii="Arial" w:cs="Arial" w:eastAsia="Arial" w:hAnsi="Arial"/>
                <w:color w:val="000000"/>
                <w:sz w:val="20"/>
                <w:szCs w:val="20"/>
              </w:rPr>
              <w:t xml:space="preserve">2006</w:t>
            </w:r>
          </w:p>
        </w:tc>
        <w:tc>
          <w:tcPr>
            <w:tcW w:type="dxa" w:w="2256"/>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pPr>
              <w:jc w:val="both"/>
            </w:pPr>
            <w:r>
              <w:rPr>
                <w:rFonts w:ascii="Arial" w:cs="Arial" w:eastAsia="Arial" w:hAnsi="Arial"/>
                <w:color w:val="000000"/>
                <w:sz w:val="20"/>
                <w:szCs w:val="20"/>
              </w:rPr>
              <w:t xml:space="preserve">70% de participantes redujeron consumo de sustancias</w:t>
            </w:r>
          </w:p>
        </w:tc>
      </w:tr>
      <w:tr>
        <w:tc>
          <w:tcPr>
            <w:tcW w:type="dxa" w:w="2256"/>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both"/>
            </w:pPr>
            <w:r>
              <w:rPr>
                <w:rFonts w:ascii="Arial" w:cs="Arial" w:eastAsia="Arial" w:hAnsi="Arial"/>
                <w:color w:val="000000"/>
                <w:sz w:val="20"/>
                <w:szCs w:val="20"/>
              </w:rPr>
              <w:t xml:space="preserve">Dinamarca</w:t>
            </w:r>
          </w:p>
        </w:tc>
        <w:tc>
          <w:tcPr>
            <w:tcW w:type="dxa" w:w="2256"/>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both"/>
            </w:pPr>
            <w:r>
              <w:rPr>
                <w:rFonts w:ascii="Arial" w:cs="Arial" w:eastAsia="Arial" w:hAnsi="Arial"/>
                <w:color w:val="000000"/>
                <w:sz w:val="20"/>
                <w:szCs w:val="20"/>
              </w:rPr>
              <w:t xml:space="preserve">Piloto nacional</w:t>
            </w:r>
          </w:p>
        </w:tc>
        <w:tc>
          <w:tcPr>
            <w:tcW w:type="dxa" w:w="2256"/>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both"/>
            </w:pPr>
            <w:r>
              <w:rPr>
                <w:rFonts w:ascii="Arial" w:cs="Arial" w:eastAsia="Arial" w:hAnsi="Arial"/>
                <w:color w:val="000000"/>
                <w:sz w:val="20"/>
                <w:szCs w:val="20"/>
              </w:rPr>
              <w:t xml:space="preserve">2009</w:t>
            </w:r>
          </w:p>
        </w:tc>
        <w:tc>
          <w:tcPr>
            <w:tcW w:type="dxa" w:w="2256"/>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both"/>
            </w:pPr>
            <w:r>
              <w:rPr>
                <w:rFonts w:ascii="Arial" w:cs="Arial" w:eastAsia="Arial" w:hAnsi="Arial"/>
                <w:color w:val="000000"/>
                <w:sz w:val="20"/>
                <w:szCs w:val="20"/>
              </w:rPr>
              <w:t xml:space="preserve">Retención 94% con más de 1.000 participantes. Coste plaza similar al sistema convencional</w:t>
            </w:r>
          </w:p>
        </w:tc>
      </w:tr>
      <w:tr>
        <w:tc>
          <w:tcPr>
            <w:tcW w:type="dxa" w:w="2256"/>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pPr>
              <w:jc w:val="both"/>
            </w:pPr>
            <w:r>
              <w:rPr>
                <w:rFonts w:ascii="Arial" w:cs="Arial" w:eastAsia="Arial" w:hAnsi="Arial"/>
                <w:color w:val="000000"/>
                <w:sz w:val="20"/>
                <w:szCs w:val="20"/>
              </w:rPr>
              <w:t xml:space="preserve">España</w:t>
            </w:r>
          </w:p>
        </w:tc>
        <w:tc>
          <w:tcPr>
            <w:tcW w:type="dxa" w:w="2256"/>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pPr>
              <w:jc w:val="both"/>
            </w:pPr>
            <w:r>
              <w:rPr>
                <w:rFonts w:ascii="Arial" w:cs="Arial" w:eastAsia="Arial" w:hAnsi="Arial"/>
                <w:color w:val="000000"/>
                <w:sz w:val="20"/>
                <w:szCs w:val="20"/>
              </w:rPr>
              <w:t xml:space="preserve">Proyecto Hábitat</w:t>
            </w:r>
          </w:p>
        </w:tc>
        <w:tc>
          <w:tcPr>
            <w:tcW w:type="dxa" w:w="2256"/>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pPr>
              <w:jc w:val="both"/>
            </w:pPr>
            <w:r>
              <w:rPr>
                <w:rFonts w:ascii="Arial" w:cs="Arial" w:eastAsia="Arial" w:hAnsi="Arial"/>
                <w:color w:val="000000"/>
                <w:sz w:val="20"/>
                <w:szCs w:val="20"/>
              </w:rPr>
              <w:t xml:space="preserve">2014</w:t>
            </w:r>
          </w:p>
        </w:tc>
        <w:tc>
          <w:tcPr>
            <w:tcW w:type="dxa" w:w="2256"/>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pPr>
              <w:jc w:val="both"/>
            </w:pPr>
            <w:r>
              <w:rPr>
                <w:rFonts w:ascii="Arial" w:cs="Arial" w:eastAsia="Arial" w:hAnsi="Arial"/>
                <w:color w:val="000000"/>
                <w:sz w:val="20"/>
                <w:szCs w:val="20"/>
              </w:rPr>
              <w:t xml:space="preserve">Primer programa HF en España. Evaluación con asignación aleatoria desde el inicio</w:t>
            </w:r>
          </w:p>
        </w:tc>
      </w:tr>
    </w:tbl>
    <w:p>
      <w:pPr>
        <w:spacing w:after="120" w:before="120"/>
      </w:pPr>
      <w:r>
        <w:t xml:space="preserve"/>
      </w:r>
    </w:p>
    <w:p>
      <w:pPr>
        <w:pStyle w:val="Heading2"/>
        <w:spacing w:after="160" w:before="280"/>
      </w:pPr>
      <w:r>
        <w:rPr>
          <w:rFonts w:ascii="Arial" w:cs="Arial" w:eastAsia="Arial" w:hAnsi="Arial"/>
          <w:b/>
          <w:bCs/>
          <w:color w:val="1F4E79"/>
          <w:sz w:val="26"/>
          <w:szCs w:val="26"/>
        </w:rPr>
        <w:t xml:space="preserve">1.4. La Llegada del Housing First a España</w:t>
      </w:r>
    </w:p>
    <w:p>
      <w:pPr>
        <w:spacing w:after="140" w:before="80" w:line="276"/>
        <w:jc w:val="both"/>
      </w:pPr>
      <w:r>
        <w:rPr>
          <w:rFonts w:ascii="Arial" w:cs="Arial" w:eastAsia="Arial" w:hAnsi="Arial"/>
          <w:b w:val="false"/>
          <w:bCs w:val="false"/>
          <w:i w:val="false"/>
          <w:iCs w:val="false"/>
          <w:color w:val="000000"/>
          <w:sz w:val="22"/>
          <w:szCs w:val="22"/>
        </w:rPr>
        <w:t xml:space="preserve">En España, el interés por el modelo Housing First fue impulsado por dos entidades especializadas en el trabajo con personas sin hogar que habían seguido de cerca el desarrollo del modelo en Europa: Arrels Fundació en Cataluña y la Red de Apoyo a la Integración Sociolaboral (RAIS) en el ámbito estatal. Ambas organizaciones llevaron a cabo un proceso de análisis, adaptación cultural y negociación con administraciones públicas que culminó en agosto de 2014 con el lanzamiento del proyecto Hábitat, el primer programa Housing First desarrollado en España con una evaluación científica rigurosa.</w:t>
      </w:r>
    </w:p>
    <w:p>
      <w:pPr>
        <w:spacing w:after="140" w:before="80" w:line="276"/>
        <w:jc w:val="both"/>
      </w:pPr>
      <w:r>
        <w:rPr>
          <w:rFonts w:ascii="Arial" w:cs="Arial" w:eastAsia="Arial" w:hAnsi="Arial"/>
          <w:b w:val="false"/>
          <w:bCs w:val="false"/>
          <w:i w:val="false"/>
          <w:iCs w:val="false"/>
          <w:color w:val="000000"/>
          <w:sz w:val="22"/>
          <w:szCs w:val="22"/>
        </w:rPr>
        <w:t xml:space="preserve">El proyecto Hábitat se puso en marcha con 86 personas participantes en la evaluación: 28 personas en el grupo Hábitat (con acceso a vivienda inmediato) y el doble en el grupo de control (que siguió los recursos convencionales del sistema). La evaluación empleó un diseño experimental con asignación aleatoria y medidas repetidas a los 6, 12, 18 y 24 meses, lo que la convirtió en una de las evaluaciones metodológicamente más sólidas realizadas en Europa hasta la fecha.</w:t>
      </w:r>
    </w:p>
    <w:p>
      <w:pPr>
        <w:pStyle w:val="Heading3"/>
        <w:spacing w:after="120" w:before="200"/>
      </w:pPr>
      <w:r>
        <w:rPr>
          <w:rFonts w:ascii="Arial" w:cs="Arial" w:eastAsia="Arial" w:hAnsi="Arial"/>
          <w:b/>
          <w:bCs/>
          <w:color w:val="2E75B6"/>
          <w:sz w:val="24"/>
          <w:szCs w:val="24"/>
        </w:rPr>
        <w:t xml:space="preserve">Resultados del Proyecto Hábitat a 24 Meses</w:t>
      </w:r>
    </w:p>
    <w:p>
      <w:pPr>
        <w:spacing w:after="140" w:before="80" w:line="276"/>
        <w:jc w:val="both"/>
      </w:pPr>
      <w:r>
        <w:rPr>
          <w:rFonts w:ascii="Arial" w:cs="Arial" w:eastAsia="Arial" w:hAnsi="Arial"/>
          <w:b w:val="false"/>
          <w:bCs w:val="false"/>
          <w:i w:val="false"/>
          <w:iCs w:val="false"/>
          <w:color w:val="000000"/>
          <w:sz w:val="22"/>
          <w:szCs w:val="22"/>
        </w:rPr>
        <w:t xml:space="preserve">Los datos obtenidos 24 meses después del inicio del programa Hábitat confirmaron las tendencias ya observadas en evaluaciones europeas previas y ofrecieron una base empírica sólida para la extensión del modelo en España:</w:t>
      </w:r>
    </w:p>
    <w:p>
      <w:pPr>
        <w:pStyle w:val="ListParagraph"/>
        <w:numPr>
          <w:ilvl w:val="0"/>
          <w:numId w:val="2"/>
        </w:numPr>
        <w:spacing w:after="80" w:before="60" w:line="276"/>
      </w:pPr>
      <w:r>
        <w:rPr>
          <w:rFonts w:ascii="Arial" w:cs="Arial" w:eastAsia="Arial" w:hAnsi="Arial"/>
          <w:color w:val="000000"/>
          <w:sz w:val="22"/>
          <w:szCs w:val="22"/>
        </w:rPr>
        <w:t xml:space="preserve">Alojamiento: Los participantes del grupo Hábitat mantuvieron tasas de permanencia en la vivienda superiores al 85%, frente a la cronificación observada en el grupo de control.</w:t>
      </w:r>
    </w:p>
    <w:p>
      <w:pPr>
        <w:pStyle w:val="ListParagraph"/>
        <w:numPr>
          <w:ilvl w:val="0"/>
          <w:numId w:val="2"/>
        </w:numPr>
        <w:spacing w:after="80" w:before="60" w:line="276"/>
      </w:pPr>
      <w:r>
        <w:rPr>
          <w:rFonts w:ascii="Arial" w:cs="Arial" w:eastAsia="Arial" w:hAnsi="Arial"/>
          <w:color w:val="000000"/>
          <w:sz w:val="22"/>
          <w:szCs w:val="22"/>
        </w:rPr>
        <w:t xml:space="preserve">Seguridad: Reducción estadísticamente significativa de la victimización. Ningún participante refirió haber sido víctima de robos, agresiones físicas o sexuales en los últimos 12 meses.</w:t>
      </w:r>
    </w:p>
    <w:p>
      <w:pPr>
        <w:pStyle w:val="ListParagraph"/>
        <w:numPr>
          <w:ilvl w:val="0"/>
          <w:numId w:val="2"/>
        </w:numPr>
        <w:spacing w:after="80" w:before="60" w:line="276"/>
      </w:pPr>
      <w:r>
        <w:rPr>
          <w:rFonts w:ascii="Arial" w:cs="Arial" w:eastAsia="Arial" w:hAnsi="Arial"/>
          <w:color w:val="000000"/>
          <w:sz w:val="22"/>
          <w:szCs w:val="22"/>
        </w:rPr>
        <w:t xml:space="preserve">Economía: Reducción del ejercicio de la mendicidad y aumento del número de personas con prestaciones económicas activas.</w:t>
      </w:r>
    </w:p>
    <w:p>
      <w:pPr>
        <w:pStyle w:val="ListParagraph"/>
        <w:numPr>
          <w:ilvl w:val="0"/>
          <w:numId w:val="2"/>
        </w:numPr>
        <w:spacing w:after="80" w:before="60" w:line="276"/>
      </w:pPr>
      <w:r>
        <w:rPr>
          <w:rFonts w:ascii="Arial" w:cs="Arial" w:eastAsia="Arial" w:hAnsi="Arial"/>
          <w:color w:val="000000"/>
          <w:sz w:val="22"/>
          <w:szCs w:val="22"/>
        </w:rPr>
        <w:t xml:space="preserve">Salud: Mejoras en salud general (GHQ), síntomas somáticos y ansiedad. Aumento del 89,3% de participantes con tarjeta sanitaria activa.</w:t>
      </w:r>
    </w:p>
    <w:p>
      <w:pPr>
        <w:pStyle w:val="ListParagraph"/>
        <w:numPr>
          <w:ilvl w:val="0"/>
          <w:numId w:val="2"/>
        </w:numPr>
        <w:spacing w:after="80" w:before="60" w:line="276"/>
      </w:pPr>
      <w:r>
        <w:rPr>
          <w:rFonts w:ascii="Arial" w:cs="Arial" w:eastAsia="Arial" w:hAnsi="Arial"/>
          <w:color w:val="000000"/>
          <w:sz w:val="22"/>
          <w:szCs w:val="22"/>
        </w:rPr>
        <w:t xml:space="preserve">Relaciones sociales: Cambios significativos en relaciones familiares. El 46% mantenía contacto regular con la familia y el 25% había reiniciado relaciones interrumpidas.</w:t>
      </w:r>
    </w:p>
    <w:p>
      <w:pPr>
        <w:pStyle w:val="ListParagraph"/>
        <w:numPr>
          <w:ilvl w:val="0"/>
          <w:numId w:val="2"/>
        </w:numPr>
        <w:spacing w:after="80" w:before="60" w:line="276"/>
      </w:pPr>
      <w:r>
        <w:rPr>
          <w:rFonts w:ascii="Arial" w:cs="Arial" w:eastAsia="Arial" w:hAnsi="Arial"/>
          <w:color w:val="000000"/>
          <w:sz w:val="22"/>
          <w:szCs w:val="22"/>
        </w:rPr>
        <w:t xml:space="preserve">Adicciones: Las mejoras en consumo de sustancias se producen de forma más lenta, coherentemente con el enfoque de baja exigencia, pero el consumo se redujo tanto en cantidad como en número de días (de 25,7 días/mes a 19,4 días/mes).</w:t>
      </w:r>
    </w:p>
    <w:p>
      <w:pPr>
        <w:pStyle w:val="ListParagraph"/>
        <w:numPr>
          <w:ilvl w:val="0"/>
          <w:numId w:val="2"/>
        </w:numPr>
        <w:spacing w:after="80" w:before="60" w:line="276"/>
      </w:pPr>
      <w:r>
        <w:rPr>
          <w:rFonts w:ascii="Arial" w:cs="Arial" w:eastAsia="Arial" w:hAnsi="Arial"/>
          <w:color w:val="000000"/>
          <w:sz w:val="22"/>
          <w:szCs w:val="22"/>
        </w:rPr>
        <w:t xml:space="preserve">Satisfacción vital: Aumento significativo de la satisfacción general con la vida, especialmente en los primeros 12 meses.</w:t>
      </w:r>
    </w:p>
    <w:p>
      <w:pPr>
        <w:spacing w:after="120" w:before="12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2E75B6" w:sz="2"/>
              <w:left w:val="single" w:color="2E75B6" w:sz="2"/>
              <w:bottom w:val="single" w:color="2E75B6" w:sz="2"/>
              <w:right w:val="single" w:color="2E75B6" w:sz="2"/>
            </w:tcBorders>
            <w:shd w:fill="D6E4F0" w:val="clear"/>
            <w:tcMar>
              <w:top w:type="dxa" w:w="120"/>
              <w:left w:type="dxa" w:w="180"/>
              <w:bottom w:type="dxa" w:w="120"/>
              <w:right w:type="dxa" w:w="180"/>
            </w:tcMar>
          </w:tcPr>
          <w:p>
            <w:pPr>
              <w:spacing w:after="80" w:before="0"/>
            </w:pPr>
            <w:r>
              <w:rPr>
                <w:rFonts w:ascii="Arial" w:cs="Arial" w:eastAsia="Arial" w:hAnsi="Arial"/>
                <w:b/>
                <w:bCs/>
                <w:color w:val="1F4E79"/>
                <w:sz w:val="22"/>
                <w:szCs w:val="22"/>
              </w:rPr>
              <w:t xml:space="preserve">DATO DE EFICIENCIA ECONÓMICA</w:t>
            </w:r>
          </w:p>
          <w:p>
            <w:pPr>
              <w:spacing w:after="60" w:before="40" w:line="276"/>
              <w:jc w:val="both"/>
            </w:pPr>
            <w:r>
              <w:rPr>
                <w:rFonts w:ascii="Arial" w:cs="Arial" w:eastAsia="Arial" w:hAnsi="Arial"/>
                <w:color w:val="000000"/>
                <w:sz w:val="21"/>
                <w:szCs w:val="21"/>
              </w:rPr>
              <w:t xml:space="preserve">Los indicadores internacionales muestran de forma consistente que los proyectos Housing First son menos costosos que el mantenimiento de las personas en el sistema de alojamiento temporal para el mismo periodo temporal. Esto se debe a la reducción en el uso de urgencias hospitalarias, servicios de emergencia social, intervenciones policiales y recursos de emergencia de alta rotación.</w:t>
            </w:r>
          </w:p>
          <w:p>
            <w:pPr>
              <w:spacing w:after="60" w:before="40" w:line="276"/>
              <w:jc w:val="both"/>
            </w:pPr>
            <w:r>
              <w:rPr>
                <w:rFonts w:ascii="Arial" w:cs="Arial" w:eastAsia="Arial" w:hAnsi="Arial"/>
                <w:color w:val="000000"/>
                <w:sz w:val="21"/>
                <w:szCs w:val="21"/>
              </w:rPr>
              <w:t xml:space="preserve"/>
            </w:r>
          </w:p>
          <w:p>
            <w:pPr>
              <w:spacing w:after="60" w:before="40" w:line="276"/>
              <w:jc w:val="both"/>
            </w:pPr>
            <w:r>
              <w:rPr>
                <w:rFonts w:ascii="Arial" w:cs="Arial" w:eastAsia="Arial" w:hAnsi="Arial"/>
                <w:color w:val="000000"/>
                <w:sz w:val="21"/>
                <w:szCs w:val="21"/>
              </w:rPr>
              <w:t xml:space="preserve">El programa finlandés PAAVO documentó un ahorro medio de 9.600 euros por persona y año respecto al sistema convencional. Datos similares han sido documentados en el contexto estadounidense, con ahorros estimados de entre 10.000 y 24.000 dólares anuales por persona alojada.</w:t>
            </w:r>
          </w:p>
        </w:tc>
      </w:tr>
    </w:tbl>
    <w:p>
      <w:pPr>
        <w:spacing w:after="120" w:before="120"/>
      </w:pPr>
      <w:r>
        <w:t xml:space="preserve"/>
      </w:r>
    </w:p>
    <w:p>
      <w:pPr>
        <w:pStyle w:val="Heading1"/>
        <w:pageBreakBefore/>
        <w:spacing w:after="240" w:before="0"/>
      </w:pPr>
      <w:r>
        <w:rPr>
          <w:rFonts w:ascii="Arial" w:cs="Arial" w:eastAsia="Arial" w:hAnsi="Arial"/>
          <w:b/>
          <w:bCs/>
          <w:color w:val="FFFFFF"/>
          <w:sz w:val="32"/>
          <w:szCs w:val="32"/>
        </w:rPr>
        <w:t xml:space="preserve">MÓDULO 2: MARCO CONCEPTUAL Y NORMATIVO</w:t>
      </w:r>
    </w:p>
    <w:p>
      <w:pPr>
        <w:pStyle w:val="Heading2"/>
        <w:spacing w:after="160" w:before="280"/>
      </w:pPr>
      <w:r>
        <w:rPr>
          <w:rFonts w:ascii="Arial" w:cs="Arial" w:eastAsia="Arial" w:hAnsi="Arial"/>
          <w:b/>
          <w:bCs/>
          <w:color w:val="1F4E79"/>
          <w:sz w:val="26"/>
          <w:szCs w:val="26"/>
        </w:rPr>
        <w:t xml:space="preserve">2.1. Definición de Sinhogarismo: La Tipología ETHOS</w:t>
      </w:r>
    </w:p>
    <w:p>
      <w:pPr>
        <w:spacing w:after="140" w:before="80" w:line="276"/>
        <w:jc w:val="both"/>
      </w:pPr>
      <w:r>
        <w:rPr>
          <w:rFonts w:ascii="Arial" w:cs="Arial" w:eastAsia="Arial" w:hAnsi="Arial"/>
          <w:b w:val="false"/>
          <w:bCs w:val="false"/>
          <w:i w:val="false"/>
          <w:iCs w:val="false"/>
          <w:color w:val="000000"/>
          <w:sz w:val="22"/>
          <w:szCs w:val="22"/>
        </w:rPr>
        <w:t xml:space="preserve">El sinhogarismo es una realidad compleja y heterogénea que no se reduce a la imagen popular de la persona durmiendo en la calle. La Federación Europea de Organizaciones Nacionales que trabajan con Personas sin Hogar (FEANTSA) desarrolló la tipología ETHOS (European Typology of Homelessness and Housing Exclusion) para categorizar y unificar criterios de medición del fenómeno en Europa.</w:t>
      </w:r>
    </w:p>
    <w:p>
      <w:pPr>
        <w:spacing w:after="140" w:before="80" w:line="276"/>
        <w:jc w:val="both"/>
      </w:pPr>
      <w:r>
        <w:rPr>
          <w:rFonts w:ascii="Arial" w:cs="Arial" w:eastAsia="Arial" w:hAnsi="Arial"/>
          <w:b w:val="false"/>
          <w:bCs w:val="false"/>
          <w:i w:val="false"/>
          <w:iCs w:val="false"/>
          <w:color w:val="000000"/>
          <w:sz w:val="22"/>
          <w:szCs w:val="22"/>
        </w:rPr>
        <w:t xml:space="preserve">ETHOS distingue cuatro situaciones de vida diferenciadas que afectan a la estabilidad residencial de las personas:</w:t>
      </w:r>
    </w:p>
    <w:p>
      <w:pPr>
        <w:pStyle w:val="Heading3"/>
        <w:spacing w:after="120" w:before="200"/>
      </w:pPr>
      <w:r>
        <w:rPr>
          <w:rFonts w:ascii="Arial" w:cs="Arial" w:eastAsia="Arial" w:hAnsi="Arial"/>
          <w:b/>
          <w:bCs/>
          <w:color w:val="2E75B6"/>
          <w:sz w:val="24"/>
          <w:szCs w:val="24"/>
        </w:rPr>
        <w:t xml:space="preserve">Categorías ETHOS</w:t>
      </w:r>
    </w:p>
    <w:p>
      <w:pPr>
        <w:pStyle w:val="ListParagraph"/>
        <w:numPr>
          <w:ilvl w:val="0"/>
          <w:numId w:val="2"/>
        </w:numPr>
        <w:spacing w:after="80" w:before="60" w:line="276"/>
      </w:pPr>
      <w:r>
        <w:rPr>
          <w:rFonts w:ascii="Arial" w:cs="Arial" w:eastAsia="Arial" w:hAnsi="Arial"/>
          <w:color w:val="000000"/>
          <w:sz w:val="22"/>
          <w:szCs w:val="22"/>
        </w:rPr>
        <w:t xml:space="preserve">Categoría 1 - Sin techo (Roofless): Personas que duermen en espacios públicos o exteriores, incluyendo portales, cajeros automáticos, parques, coches y cualquier espacio no destinado a la habitación humana.</w:t>
      </w:r>
    </w:p>
    <w:p>
      <w:pPr>
        <w:pStyle w:val="ListParagraph"/>
        <w:numPr>
          <w:ilvl w:val="0"/>
          <w:numId w:val="2"/>
        </w:numPr>
        <w:spacing w:after="80" w:before="60" w:line="276"/>
      </w:pPr>
      <w:r>
        <w:rPr>
          <w:rFonts w:ascii="Arial" w:cs="Arial" w:eastAsia="Arial" w:hAnsi="Arial"/>
          <w:color w:val="000000"/>
          <w:sz w:val="22"/>
          <w:szCs w:val="22"/>
        </w:rPr>
        <w:t xml:space="preserve">Categoría 2 - Sin alojamiento de emergencia (People in emergency accommodation): Personas que pasan la noche en albergues de emergencia, servicios de baja exigencia u otros recursos de acogida temporal de muy corta estancia.</w:t>
      </w:r>
    </w:p>
    <w:p>
      <w:pPr>
        <w:pStyle w:val="ListParagraph"/>
        <w:numPr>
          <w:ilvl w:val="0"/>
          <w:numId w:val="2"/>
        </w:numPr>
        <w:spacing w:after="80" w:before="60" w:line="276"/>
      </w:pPr>
      <w:r>
        <w:rPr>
          <w:rFonts w:ascii="Arial" w:cs="Arial" w:eastAsia="Arial" w:hAnsi="Arial"/>
          <w:color w:val="000000"/>
          <w:sz w:val="22"/>
          <w:szCs w:val="22"/>
        </w:rPr>
        <w:t xml:space="preserve">Categoría 3 - Alojamiento transitorio (People in temporary accommodation): Personas en albergues, pensiones, pisos tutelados, recursos de media estancia o vivienda cedida temporalmente por terceros.</w:t>
      </w:r>
    </w:p>
    <w:p>
      <w:pPr>
        <w:pStyle w:val="ListParagraph"/>
        <w:numPr>
          <w:ilvl w:val="0"/>
          <w:numId w:val="2"/>
        </w:numPr>
        <w:spacing w:after="80" w:before="60" w:line="276"/>
      </w:pPr>
      <w:r>
        <w:rPr>
          <w:rFonts w:ascii="Arial" w:cs="Arial" w:eastAsia="Arial" w:hAnsi="Arial"/>
          <w:color w:val="000000"/>
          <w:sz w:val="22"/>
          <w:szCs w:val="22"/>
        </w:rPr>
        <w:t xml:space="preserve">Categoría 4 - Vivienda insegura o inadecuada (People in insecure/inadequate housing): Personas en riesgo de desalojo, víctimas de violencia doméstica, personas en habitaciones de infravivienda, sin capacidad para hacer frente a los costes de la vivienda, en régimen de ocupación ilegal, etc.</w:t>
      </w:r>
    </w:p>
    <w:p>
      <w:pPr>
        <w:spacing w:after="120" w:before="120"/>
      </w:pPr>
      <w:r>
        <w:t xml:space="preserve"/>
      </w:r>
    </w:p>
    <w:p>
      <w:pPr>
        <w:spacing w:after="140" w:before="80" w:line="276"/>
        <w:jc w:val="both"/>
      </w:pPr>
      <w:r>
        <w:rPr>
          <w:rFonts w:ascii="Arial" w:cs="Arial" w:eastAsia="Arial" w:hAnsi="Arial"/>
          <w:b w:val="false"/>
          <w:bCs w:val="false"/>
          <w:i w:val="false"/>
          <w:iCs w:val="false"/>
          <w:color w:val="000000"/>
          <w:sz w:val="22"/>
          <w:szCs w:val="22"/>
        </w:rPr>
        <w:t xml:space="preserve">El programa Housing First se dirige específicamente a personas en las categorías 1 y 2 de ETHOS con larga trayectoria de sinhogarismo y alta vulnerabilidad añadida (enfermedad mental, adicciones, discapacidad). Esta delimitación es fundamental porque determina el perfil de acceso al programa y justifica la intensidad de los apoyos que se ofrecen.</w:t>
      </w:r>
    </w:p>
    <w:p>
      <w:pPr>
        <w:pStyle w:val="Heading2"/>
        <w:spacing w:after="160" w:before="280"/>
      </w:pPr>
      <w:r>
        <w:rPr>
          <w:rFonts w:ascii="Arial" w:cs="Arial" w:eastAsia="Arial" w:hAnsi="Arial"/>
          <w:b/>
          <w:bCs/>
          <w:color w:val="1F4E79"/>
          <w:sz w:val="26"/>
          <w:szCs w:val="26"/>
        </w:rPr>
        <w:t xml:space="preserve">2.2. Marco Normativo Español</w:t>
      </w:r>
    </w:p>
    <w:p>
      <w:pPr>
        <w:spacing w:after="140" w:before="80" w:line="276"/>
        <w:jc w:val="both"/>
      </w:pPr>
      <w:r>
        <w:rPr>
          <w:rFonts w:ascii="Arial" w:cs="Arial" w:eastAsia="Arial" w:hAnsi="Arial"/>
          <w:b w:val="false"/>
          <w:bCs w:val="false"/>
          <w:i w:val="false"/>
          <w:iCs w:val="false"/>
          <w:color w:val="000000"/>
          <w:sz w:val="22"/>
          <w:szCs w:val="22"/>
        </w:rPr>
        <w:t xml:space="preserve">El desarrollo del Housing First en España se enmarca en un contexto normativo y de política social que ha evolucionado significativamente desde la aprobación de la Estrategia Integral Nacional para Personas Sin Hogar 2015-2020.</w:t>
      </w:r>
    </w:p>
    <w:p>
      <w:pPr>
        <w:pStyle w:val="Heading3"/>
        <w:spacing w:after="120" w:before="200"/>
      </w:pPr>
      <w:r>
        <w:rPr>
          <w:rFonts w:ascii="Arial" w:cs="Arial" w:eastAsia="Arial" w:hAnsi="Arial"/>
          <w:b/>
          <w:bCs/>
          <w:color w:val="2E75B6"/>
          <w:sz w:val="24"/>
          <w:szCs w:val="24"/>
        </w:rPr>
        <w:t xml:space="preserve">Instrumentos Normativos Clave</w:t>
      </w:r>
    </w:p>
    <w:p>
      <w:pPr>
        <w:pStyle w:val="ListParagraph"/>
        <w:numPr>
          <w:ilvl w:val="0"/>
          <w:numId w:val="2"/>
        </w:numPr>
        <w:spacing w:after="80" w:before="60" w:line="276"/>
      </w:pPr>
      <w:r>
        <w:rPr>
          <w:rFonts w:ascii="Arial" w:cs="Arial" w:eastAsia="Arial" w:hAnsi="Arial"/>
          <w:color w:val="000000"/>
          <w:sz w:val="22"/>
          <w:szCs w:val="22"/>
        </w:rPr>
        <w:t xml:space="preserve">Estrategia Integral Nacional para Personas Sin Hogar 2015-2020 (EINPSH): Documento marco del Ministerio de Sanidad, Servicios Sociales e Igualdad que incorporó el Housing First como uno de sus ejes principales, estableciendo por primera vez un reconocimiento explícito del modelo en la política social española.</w:t>
      </w:r>
    </w:p>
    <w:p>
      <w:pPr>
        <w:pStyle w:val="ListParagraph"/>
        <w:numPr>
          <w:ilvl w:val="0"/>
          <w:numId w:val="2"/>
        </w:numPr>
        <w:spacing w:after="80" w:before="60" w:line="276"/>
      </w:pPr>
      <w:r>
        <w:rPr>
          <w:rFonts w:ascii="Arial" w:cs="Arial" w:eastAsia="Arial" w:hAnsi="Arial"/>
          <w:color w:val="000000"/>
          <w:sz w:val="22"/>
          <w:szCs w:val="22"/>
        </w:rPr>
        <w:t xml:space="preserve">Constitución Española, art. 47: Reconoce el derecho a una vivienda digna y adecuada y obliga a los poderes públicos a promover las condiciones necesarias para hacer efectivo este derecho. Este precepto constitucional sirve de base jurídica para los programas HF que actúan desde el principio de que la vivienda es un derecho y no una recompensa.</w:t>
      </w:r>
    </w:p>
    <w:p>
      <w:pPr>
        <w:pStyle w:val="ListParagraph"/>
        <w:numPr>
          <w:ilvl w:val="0"/>
          <w:numId w:val="2"/>
        </w:numPr>
        <w:spacing w:after="80" w:before="60" w:line="276"/>
      </w:pPr>
      <w:r>
        <w:rPr>
          <w:rFonts w:ascii="Arial" w:cs="Arial" w:eastAsia="Arial" w:hAnsi="Arial"/>
          <w:color w:val="000000"/>
          <w:sz w:val="22"/>
          <w:szCs w:val="22"/>
        </w:rPr>
        <w:t xml:space="preserve">Ley de Servicios Sociales autonómica (varía por CCAA): En la Comunidad de Madrid, la Ley 11/2003 de Servicios Sociales establece el marco de prestaciones y el catálogo de servicios en el que se insertan los programas de atención a personas sin hogar.</w:t>
      </w:r>
    </w:p>
    <w:p>
      <w:pPr>
        <w:pStyle w:val="ListParagraph"/>
        <w:numPr>
          <w:ilvl w:val="0"/>
          <w:numId w:val="2"/>
        </w:numPr>
        <w:spacing w:after="80" w:before="60" w:line="276"/>
      </w:pPr>
      <w:r>
        <w:rPr>
          <w:rFonts w:ascii="Arial" w:cs="Arial" w:eastAsia="Arial" w:hAnsi="Arial"/>
          <w:color w:val="000000"/>
          <w:sz w:val="22"/>
          <w:szCs w:val="22"/>
        </w:rPr>
        <w:t xml:space="preserve">Ley 12/2023, de 24 de mayo, por el derecho a la vivienda: Ley estatal de vivienda que refuerza las garantías para personas en riesgo de exclusión residencial, aunque su desarrollo reglamentario y aplicación efectiva aún está en proceso.</w:t>
      </w:r>
    </w:p>
    <w:p>
      <w:pPr>
        <w:pStyle w:val="ListParagraph"/>
        <w:numPr>
          <w:ilvl w:val="0"/>
          <w:numId w:val="2"/>
        </w:numPr>
        <w:spacing w:after="80" w:before="60" w:line="276"/>
      </w:pPr>
      <w:r>
        <w:rPr>
          <w:rFonts w:ascii="Arial" w:cs="Arial" w:eastAsia="Arial" w:hAnsi="Arial"/>
          <w:color w:val="000000"/>
          <w:sz w:val="22"/>
          <w:szCs w:val="22"/>
        </w:rPr>
        <w:t xml:space="preserve">Reglamento General de Protección de Datos (RGPD) y Ley Orgánica 3/2018 de Protección de Datos (LOPDGDD): Marco normativo aplicable al tratamiento de datos personales de los participantes en programas HF, con especial relevancia dado que se manejan datos de categoría especial (salud, adicciones, situación judicial).</w:t>
      </w:r>
    </w:p>
    <w:p>
      <w:pPr>
        <w:pStyle w:val="Heading3"/>
        <w:spacing w:after="120" w:before="200"/>
      </w:pPr>
      <w:r>
        <w:rPr>
          <w:rFonts w:ascii="Arial" w:cs="Arial" w:eastAsia="Arial" w:hAnsi="Arial"/>
          <w:b/>
          <w:bCs/>
          <w:color w:val="2E75B6"/>
          <w:sz w:val="24"/>
          <w:szCs w:val="24"/>
        </w:rPr>
        <w:t xml:space="preserve">Contexto de la Unión Europea</w:t>
      </w:r>
    </w:p>
    <w:p>
      <w:pPr>
        <w:spacing w:after="140" w:before="80" w:line="276"/>
        <w:jc w:val="both"/>
      </w:pPr>
      <w:r>
        <w:rPr>
          <w:rFonts w:ascii="Arial" w:cs="Arial" w:eastAsia="Arial" w:hAnsi="Arial"/>
          <w:b w:val="false"/>
          <w:bCs w:val="false"/>
          <w:i w:val="false"/>
          <w:iCs w:val="false"/>
          <w:color w:val="000000"/>
          <w:sz w:val="22"/>
          <w:szCs w:val="22"/>
        </w:rPr>
        <w:t xml:space="preserve">En el ámbito europeo, el Housing First ha recibido un impulso significativo a través de la Plataforma Europea de Housing First y del proyecto Housing First Europe Hub, que agrupa a más de 40 ciudades europeas comprometidas con la implementación del modelo. La Comisión Europea ha incluido el Housing First como herramienta prioritaria en sus recomendaciones para la erradicación del sinhogarismo en el marco de la Plataforma Europea de Lucha contra la Pobreza.</w:t>
      </w:r>
    </w:p>
    <w:p>
      <w:pPr>
        <w:spacing w:after="140" w:before="80" w:line="276"/>
        <w:jc w:val="both"/>
      </w:pPr>
      <w:r>
        <w:rPr>
          <w:rFonts w:ascii="Arial" w:cs="Arial" w:eastAsia="Arial" w:hAnsi="Arial"/>
          <w:b w:val="false"/>
          <w:bCs w:val="false"/>
          <w:i w:val="false"/>
          <w:iCs w:val="false"/>
          <w:color w:val="000000"/>
          <w:sz w:val="22"/>
          <w:szCs w:val="22"/>
        </w:rPr>
        <w:t xml:space="preserve">La Declaración de Lisboa sobre Plataformas Urbanas Innovadoras para la Integración Social (2021) instó a los Estados Miembros a adoptar el Housing First como estrategia nacional para el fin del sinhogarismo, con metas cuantificadas para 2030. España ha comprometido en este marco una extensión progresiva del modelo, vinculada en parte a los fondos del Mecanismo de Recuperación y Resiliencia (MRR).</w:t>
      </w:r>
    </w:p>
    <w:p>
      <w:pPr>
        <w:pStyle w:val="Heading2"/>
        <w:spacing w:after="160" w:before="280"/>
      </w:pPr>
      <w:r>
        <w:rPr>
          <w:rFonts w:ascii="Arial" w:cs="Arial" w:eastAsia="Arial" w:hAnsi="Arial"/>
          <w:b/>
          <w:bCs/>
          <w:color w:val="1F4E79"/>
          <w:sz w:val="26"/>
          <w:szCs w:val="26"/>
        </w:rPr>
        <w:t xml:space="preserve">2.3. El Fenómeno del Sinhogarismo: Dimensión y Características</w:t>
      </w:r>
    </w:p>
    <w:p>
      <w:pPr>
        <w:pStyle w:val="Heading3"/>
        <w:spacing w:after="120" w:before="200"/>
      </w:pPr>
      <w:r>
        <w:rPr>
          <w:rFonts w:ascii="Arial" w:cs="Arial" w:eastAsia="Arial" w:hAnsi="Arial"/>
          <w:b/>
          <w:bCs/>
          <w:color w:val="2E75B6"/>
          <w:sz w:val="24"/>
          <w:szCs w:val="24"/>
        </w:rPr>
        <w:t xml:space="preserve">Datos Europeos</w:t>
      </w:r>
    </w:p>
    <w:p>
      <w:pPr>
        <w:spacing w:after="140" w:before="80" w:line="276"/>
        <w:jc w:val="both"/>
      </w:pPr>
      <w:r>
        <w:rPr>
          <w:rFonts w:ascii="Arial" w:cs="Arial" w:eastAsia="Arial" w:hAnsi="Arial"/>
          <w:b w:val="false"/>
          <w:bCs w:val="false"/>
          <w:i w:val="false"/>
          <w:iCs w:val="false"/>
          <w:color w:val="000000"/>
          <w:sz w:val="22"/>
          <w:szCs w:val="22"/>
        </w:rPr>
        <w:t xml:space="preserve">Según datos de FEANTSA (Federación Europea de Organizaciones Nacionales que trabajan con Personas sin Hogar), en Europa afrontan situaciones de sinhogarismo aproximadamente 700.000 personas en una noche dada, cifra que ha ido en aumento en la mayoría de los países europeos en los últimos años. El 15 de los 21 países consultados en la última edición de la encuesta FEANTSA declaraban que el número de personas sin hogar había aumentado durante los últimos cinco años.</w:t>
      </w:r>
    </w:p>
    <w:p>
      <w:pPr>
        <w:pStyle w:val="Heading3"/>
        <w:spacing w:after="120" w:before="200"/>
      </w:pPr>
      <w:r>
        <w:rPr>
          <w:rFonts w:ascii="Arial" w:cs="Arial" w:eastAsia="Arial" w:hAnsi="Arial"/>
          <w:b/>
          <w:bCs/>
          <w:color w:val="2E75B6"/>
          <w:sz w:val="24"/>
          <w:szCs w:val="24"/>
        </w:rPr>
        <w:t xml:space="preserve">Datos en España</w:t>
      </w:r>
    </w:p>
    <w:p>
      <w:pPr>
        <w:spacing w:after="140" w:before="80" w:line="276"/>
        <w:jc w:val="both"/>
      </w:pPr>
      <w:r>
        <w:rPr>
          <w:rFonts w:ascii="Arial" w:cs="Arial" w:eastAsia="Arial" w:hAnsi="Arial"/>
          <w:b w:val="false"/>
          <w:bCs w:val="false"/>
          <w:i w:val="false"/>
          <w:iCs w:val="false"/>
          <w:color w:val="000000"/>
          <w:sz w:val="22"/>
          <w:szCs w:val="22"/>
        </w:rPr>
        <w:t xml:space="preserve">En España, según el Estudio sobre Personas Sin Hogar del Instituto Nacional de Estadística (INE), algo menos de 23.000 personas sin hogar fueron atendidas en centros asistenciales en el último recuento disponible. Sin embargo, esta estimación es sistemáticamente inferior a la realidad, dado que solo recoge a quienes acceden a los recursos formales y deja fuera a quienes —habitualmente los de mayor vulnerabilidad— no entran en contacto con el sistema.</w:t>
      </w:r>
    </w:p>
    <w:p>
      <w:pPr>
        <w:spacing w:after="140" w:before="80" w:line="276"/>
        <w:jc w:val="both"/>
      </w:pPr>
      <w:r>
        <w:rPr>
          <w:rFonts w:ascii="Arial" w:cs="Arial" w:eastAsia="Arial" w:hAnsi="Arial"/>
          <w:b w:val="false"/>
          <w:bCs w:val="false"/>
          <w:i w:val="false"/>
          <w:iCs w:val="false"/>
          <w:color w:val="000000"/>
          <w:sz w:val="22"/>
          <w:szCs w:val="22"/>
        </w:rPr>
        <w:t xml:space="preserve">El perfil predominante de las personas que participan en programas Housing First en España muestra las siguientes características:</w:t>
      </w:r>
    </w:p>
    <w:p>
      <w:pPr>
        <w:spacing w:after="120" w:before="12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4513"/>
        <w:gridCol w:w="4513"/>
      </w:tblGrid>
      <w:tr>
        <w:trPr>
          <w:tblHeader/>
        </w:trPr>
        <w:tc>
          <w:tcPr>
            <w:tcW w:type="dxa" w:w="4513"/>
            <w:tcBorders>
              <w:top w:val="single" w:color="CCCCCC" w:sz="1"/>
              <w:left w:val="single" w:color="CCCCCC" w:sz="1"/>
              <w:bottom w:val="single" w:color="CCCCCC" w:sz="1"/>
              <w:right w:val="single" w:color="CCCCCC" w:sz="1"/>
            </w:tcBorders>
            <w:shd w:fill="1F4E79"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Variable</w:t>
            </w:r>
          </w:p>
        </w:tc>
        <w:tc>
          <w:tcPr>
            <w:tcW w:type="dxa" w:w="4513"/>
            <w:tcBorders>
              <w:top w:val="single" w:color="CCCCCC" w:sz="1"/>
              <w:left w:val="single" w:color="CCCCCC" w:sz="1"/>
              <w:bottom w:val="single" w:color="CCCCCC" w:sz="1"/>
              <w:right w:val="single" w:color="CCCCCC" w:sz="1"/>
            </w:tcBorders>
            <w:shd w:fill="1F4E79"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Perfil predominante</w:t>
            </w:r>
          </w:p>
        </w:tc>
      </w:tr>
      <w:tr>
        <w:tc>
          <w:tcPr>
            <w:tcW w:type="dxa" w:w="4513"/>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pPr>
              <w:jc w:val="both"/>
            </w:pPr>
            <w:r>
              <w:rPr>
                <w:rFonts w:ascii="Arial" w:cs="Arial" w:eastAsia="Arial" w:hAnsi="Arial"/>
                <w:color w:val="000000"/>
                <w:sz w:val="20"/>
                <w:szCs w:val="20"/>
              </w:rPr>
              <w:t xml:space="preserve">Sexo</w:t>
            </w:r>
          </w:p>
        </w:tc>
        <w:tc>
          <w:tcPr>
            <w:tcW w:type="dxa" w:w="4513"/>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pPr>
              <w:jc w:val="both"/>
            </w:pPr>
            <w:r>
              <w:rPr>
                <w:rFonts w:ascii="Arial" w:cs="Arial" w:eastAsia="Arial" w:hAnsi="Arial"/>
                <w:color w:val="000000"/>
                <w:sz w:val="20"/>
                <w:szCs w:val="20"/>
              </w:rPr>
              <w:t xml:space="preserve">Predominantemente masculino (entre 70% y 85% según territorios)</w:t>
            </w:r>
          </w:p>
        </w:tc>
      </w:tr>
      <w:tr>
        <w:tc>
          <w:tcPr>
            <w:tcW w:type="dxa" w:w="4513"/>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both"/>
            </w:pPr>
            <w:r>
              <w:rPr>
                <w:rFonts w:ascii="Arial" w:cs="Arial" w:eastAsia="Arial" w:hAnsi="Arial"/>
                <w:color w:val="000000"/>
                <w:sz w:val="20"/>
                <w:szCs w:val="20"/>
              </w:rPr>
              <w:t xml:space="preserve">Edad</w:t>
            </w:r>
          </w:p>
        </w:tc>
        <w:tc>
          <w:tcPr>
            <w:tcW w:type="dxa" w:w="4513"/>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both"/>
            </w:pPr>
            <w:r>
              <w:rPr>
                <w:rFonts w:ascii="Arial" w:cs="Arial" w:eastAsia="Arial" w:hAnsi="Arial"/>
                <w:color w:val="000000"/>
                <w:sz w:val="20"/>
                <w:szCs w:val="20"/>
              </w:rPr>
              <w:t xml:space="preserve">Entre 35 y 55 años. Casos frecuentes de personas de 45-65 años con larga trayectoria</w:t>
            </w:r>
          </w:p>
        </w:tc>
      </w:tr>
      <w:tr>
        <w:tc>
          <w:tcPr>
            <w:tcW w:type="dxa" w:w="4513"/>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pPr>
              <w:jc w:val="both"/>
            </w:pPr>
            <w:r>
              <w:rPr>
                <w:rFonts w:ascii="Arial" w:cs="Arial" w:eastAsia="Arial" w:hAnsi="Arial"/>
                <w:color w:val="000000"/>
                <w:sz w:val="20"/>
                <w:szCs w:val="20"/>
              </w:rPr>
              <w:t xml:space="preserve">Trayectoria sinhogarismo</w:t>
            </w:r>
          </w:p>
        </w:tc>
        <w:tc>
          <w:tcPr>
            <w:tcW w:type="dxa" w:w="4513"/>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pPr>
              <w:jc w:val="both"/>
            </w:pPr>
            <w:r>
              <w:rPr>
                <w:rFonts w:ascii="Arial" w:cs="Arial" w:eastAsia="Arial" w:hAnsi="Arial"/>
                <w:color w:val="000000"/>
                <w:sz w:val="20"/>
                <w:szCs w:val="20"/>
              </w:rPr>
              <w:t xml:space="preserve">Más de 3 años en situación sin techo o de emergencia. Media en proyectos españoles: 7-12 años</w:t>
            </w:r>
          </w:p>
        </w:tc>
      </w:tr>
      <w:tr>
        <w:tc>
          <w:tcPr>
            <w:tcW w:type="dxa" w:w="4513"/>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both"/>
            </w:pPr>
            <w:r>
              <w:rPr>
                <w:rFonts w:ascii="Arial" w:cs="Arial" w:eastAsia="Arial" w:hAnsi="Arial"/>
                <w:color w:val="000000"/>
                <w:sz w:val="20"/>
                <w:szCs w:val="20"/>
              </w:rPr>
              <w:t xml:space="preserve">Salud mental</w:t>
            </w:r>
          </w:p>
        </w:tc>
        <w:tc>
          <w:tcPr>
            <w:tcW w:type="dxa" w:w="4513"/>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both"/>
            </w:pPr>
            <w:r>
              <w:rPr>
                <w:rFonts w:ascii="Arial" w:cs="Arial" w:eastAsia="Arial" w:hAnsi="Arial"/>
                <w:color w:val="000000"/>
                <w:sz w:val="20"/>
                <w:szCs w:val="20"/>
              </w:rPr>
              <w:t xml:space="preserve">Diagnóstico activo en 60-75% de participantes. Diagnósticos frecuentes: esquizofrenia, trastorno bipolar, depresión mayor, TPB</w:t>
            </w:r>
          </w:p>
        </w:tc>
      </w:tr>
      <w:tr>
        <w:tc>
          <w:tcPr>
            <w:tcW w:type="dxa" w:w="4513"/>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pPr>
              <w:jc w:val="both"/>
            </w:pPr>
            <w:r>
              <w:rPr>
                <w:rFonts w:ascii="Arial" w:cs="Arial" w:eastAsia="Arial" w:hAnsi="Arial"/>
                <w:color w:val="000000"/>
                <w:sz w:val="20"/>
                <w:szCs w:val="20"/>
              </w:rPr>
              <w:t xml:space="preserve">Adicciones</w:t>
            </w:r>
          </w:p>
        </w:tc>
        <w:tc>
          <w:tcPr>
            <w:tcW w:type="dxa" w:w="4513"/>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pPr>
              <w:jc w:val="both"/>
            </w:pPr>
            <w:r>
              <w:rPr>
                <w:rFonts w:ascii="Arial" w:cs="Arial" w:eastAsia="Arial" w:hAnsi="Arial"/>
                <w:color w:val="000000"/>
                <w:sz w:val="20"/>
                <w:szCs w:val="20"/>
              </w:rPr>
              <w:t xml:space="preserve">Consumo activo de sustancias en 65-80%. Alcohol, cannabis, heroína y cocaína son las sustancias más frecuentes</w:t>
            </w:r>
          </w:p>
        </w:tc>
      </w:tr>
      <w:tr>
        <w:tc>
          <w:tcPr>
            <w:tcW w:type="dxa" w:w="4513"/>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both"/>
            </w:pPr>
            <w:r>
              <w:rPr>
                <w:rFonts w:ascii="Arial" w:cs="Arial" w:eastAsia="Arial" w:hAnsi="Arial"/>
                <w:color w:val="000000"/>
                <w:sz w:val="20"/>
                <w:szCs w:val="20"/>
              </w:rPr>
              <w:t xml:space="preserve">Situación judicial</w:t>
            </w:r>
          </w:p>
        </w:tc>
        <w:tc>
          <w:tcPr>
            <w:tcW w:type="dxa" w:w="4513"/>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both"/>
            </w:pPr>
            <w:r>
              <w:rPr>
                <w:rFonts w:ascii="Arial" w:cs="Arial" w:eastAsia="Arial" w:hAnsi="Arial"/>
                <w:color w:val="000000"/>
                <w:sz w:val="20"/>
                <w:szCs w:val="20"/>
              </w:rPr>
              <w:t xml:space="preserve">Antecedentes penales o procedimientos activos en 30-50% de participantes</w:t>
            </w:r>
          </w:p>
        </w:tc>
      </w:tr>
      <w:tr>
        <w:tc>
          <w:tcPr>
            <w:tcW w:type="dxa" w:w="4513"/>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pPr>
              <w:jc w:val="both"/>
            </w:pPr>
            <w:r>
              <w:rPr>
                <w:rFonts w:ascii="Arial" w:cs="Arial" w:eastAsia="Arial" w:hAnsi="Arial"/>
                <w:color w:val="000000"/>
                <w:sz w:val="20"/>
                <w:szCs w:val="20"/>
              </w:rPr>
              <w:t xml:space="preserve">Documentación</w:t>
            </w:r>
          </w:p>
        </w:tc>
        <w:tc>
          <w:tcPr>
            <w:tcW w:type="dxa" w:w="4513"/>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pPr>
              <w:jc w:val="both"/>
            </w:pPr>
            <w:r>
              <w:rPr>
                <w:rFonts w:ascii="Arial" w:cs="Arial" w:eastAsia="Arial" w:hAnsi="Arial"/>
                <w:color w:val="000000"/>
                <w:sz w:val="20"/>
                <w:szCs w:val="20"/>
              </w:rPr>
              <w:t xml:space="preserve">Irregularidad documental frecuente, especialmente en personas de origen extranjero</w:t>
            </w:r>
          </w:p>
        </w:tc>
      </w:tr>
      <w:tr>
        <w:tc>
          <w:tcPr>
            <w:tcW w:type="dxa" w:w="4513"/>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both"/>
            </w:pPr>
            <w:r>
              <w:rPr>
                <w:rFonts w:ascii="Arial" w:cs="Arial" w:eastAsia="Arial" w:hAnsi="Arial"/>
                <w:color w:val="000000"/>
                <w:sz w:val="20"/>
                <w:szCs w:val="20"/>
              </w:rPr>
              <w:t xml:space="preserve">Red social</w:t>
            </w:r>
          </w:p>
        </w:tc>
        <w:tc>
          <w:tcPr>
            <w:tcW w:type="dxa" w:w="4513"/>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both"/>
            </w:pPr>
            <w:r>
              <w:rPr>
                <w:rFonts w:ascii="Arial" w:cs="Arial" w:eastAsia="Arial" w:hAnsi="Arial"/>
                <w:color w:val="000000"/>
                <w:sz w:val="20"/>
                <w:szCs w:val="20"/>
              </w:rPr>
              <w:t xml:space="preserve">Aislamiento severo. Escasas o nulas relaciones familiares y sociales de apoyo</w:t>
            </w:r>
          </w:p>
        </w:tc>
      </w:tr>
    </w:tbl>
    <w:p>
      <w:pPr>
        <w:spacing w:after="120" w:before="120"/>
      </w:pPr>
      <w:r>
        <w:t xml:space="preserve"/>
      </w:r>
    </w:p>
    <w:p>
      <w:pPr>
        <w:pStyle w:val="Heading1"/>
        <w:pageBreakBefore/>
        <w:spacing w:after="240" w:before="0"/>
      </w:pPr>
      <w:r>
        <w:rPr>
          <w:rFonts w:ascii="Arial" w:cs="Arial" w:eastAsia="Arial" w:hAnsi="Arial"/>
          <w:b/>
          <w:bCs/>
          <w:color w:val="FFFFFF"/>
          <w:sz w:val="32"/>
          <w:szCs w:val="32"/>
        </w:rPr>
        <w:t xml:space="preserve">MÓDULO 3: MODELOS DE INTERVENCIÓN — COMPARATIVA</w:t>
      </w:r>
    </w:p>
    <w:p>
      <w:pPr>
        <w:pStyle w:val="Heading2"/>
        <w:spacing w:after="160" w:before="280"/>
      </w:pPr>
      <w:r>
        <w:rPr>
          <w:rFonts w:ascii="Arial" w:cs="Arial" w:eastAsia="Arial" w:hAnsi="Arial"/>
          <w:b/>
          <w:bCs/>
          <w:color w:val="1F4E79"/>
          <w:sz w:val="26"/>
          <w:szCs w:val="26"/>
        </w:rPr>
        <w:t xml:space="preserve">3.1. Tipología de Programas Housing First</w:t>
      </w:r>
    </w:p>
    <w:p>
      <w:pPr>
        <w:spacing w:after="140" w:before="80" w:line="276"/>
        <w:jc w:val="both"/>
      </w:pPr>
      <w:r>
        <w:rPr>
          <w:rFonts w:ascii="Arial" w:cs="Arial" w:eastAsia="Arial" w:hAnsi="Arial"/>
          <w:b w:val="false"/>
          <w:bCs w:val="false"/>
          <w:i w:val="false"/>
          <w:iCs w:val="false"/>
          <w:color w:val="000000"/>
          <w:sz w:val="22"/>
          <w:szCs w:val="22"/>
        </w:rPr>
        <w:t xml:space="preserve">Dentro del amplio paraguas de Housing First existen diferentes modalidades de intervención que comparten los principios fundamentales del modelo pero se diferencian en su estructura, la intensidad de los apoyos ofrecidos y el perfil de personas a las que se dirigen.</w:t>
      </w:r>
    </w:p>
    <w:p>
      <w:pPr>
        <w:pStyle w:val="Heading3"/>
        <w:spacing w:after="120" w:before="200"/>
      </w:pPr>
      <w:r>
        <w:rPr>
          <w:rFonts w:ascii="Arial" w:cs="Arial" w:eastAsia="Arial" w:hAnsi="Arial"/>
          <w:b/>
          <w:bCs/>
          <w:color w:val="2E75B6"/>
          <w:sz w:val="24"/>
          <w:szCs w:val="24"/>
        </w:rPr>
        <w:t xml:space="preserve">Housing First Clásico o Fidelidad Plena (Pathways Model)</w:t>
      </w:r>
    </w:p>
    <w:p>
      <w:pPr>
        <w:spacing w:after="140" w:before="80" w:line="276"/>
        <w:jc w:val="both"/>
      </w:pPr>
      <w:r>
        <w:rPr>
          <w:rFonts w:ascii="Arial" w:cs="Arial" w:eastAsia="Arial" w:hAnsi="Arial"/>
          <w:b w:val="false"/>
          <w:bCs w:val="false"/>
          <w:i w:val="false"/>
          <w:iCs w:val="false"/>
          <w:color w:val="000000"/>
          <w:sz w:val="22"/>
          <w:szCs w:val="22"/>
        </w:rPr>
        <w:t xml:space="preserve">Es el modelo original desarrollado por Sam Tsemberis. Sus características definitorias son:</w:t>
      </w:r>
    </w:p>
    <w:p>
      <w:pPr>
        <w:pStyle w:val="ListParagraph"/>
        <w:numPr>
          <w:ilvl w:val="0"/>
          <w:numId w:val="2"/>
        </w:numPr>
        <w:spacing w:after="80" w:before="60" w:line="276"/>
      </w:pPr>
      <w:r>
        <w:rPr>
          <w:rFonts w:ascii="Arial" w:cs="Arial" w:eastAsia="Arial" w:hAnsi="Arial"/>
          <w:color w:val="000000"/>
          <w:sz w:val="22"/>
          <w:szCs w:val="22"/>
        </w:rPr>
        <w:t xml:space="preserve">Acceso inmediato a vivienda normalizada en el mercado de alquiler (scattered site housing), sin preselección de la persona ni exigencias previas de preparación.</w:t>
      </w:r>
    </w:p>
    <w:p>
      <w:pPr>
        <w:pStyle w:val="ListParagraph"/>
        <w:numPr>
          <w:ilvl w:val="0"/>
          <w:numId w:val="2"/>
        </w:numPr>
        <w:spacing w:after="80" w:before="60" w:line="276"/>
      </w:pPr>
      <w:r>
        <w:rPr>
          <w:rFonts w:ascii="Arial" w:cs="Arial" w:eastAsia="Arial" w:hAnsi="Arial"/>
          <w:color w:val="000000"/>
          <w:sz w:val="22"/>
          <w:szCs w:val="22"/>
        </w:rPr>
        <w:t xml:space="preserve">El programa firma el contrato de arrendamiento con el propietario y lo subarrienda al participante, quien paga un porcentaje de su renta o prestación (habitualmente entre el 20% y el 30%) como contribución.</w:t>
      </w:r>
    </w:p>
    <w:p>
      <w:pPr>
        <w:pStyle w:val="ListParagraph"/>
        <w:numPr>
          <w:ilvl w:val="0"/>
          <w:numId w:val="2"/>
        </w:numPr>
        <w:spacing w:after="80" w:before="60" w:line="276"/>
      </w:pPr>
      <w:r>
        <w:rPr>
          <w:rFonts w:ascii="Arial" w:cs="Arial" w:eastAsia="Arial" w:hAnsi="Arial"/>
          <w:color w:val="000000"/>
          <w:sz w:val="22"/>
          <w:szCs w:val="22"/>
        </w:rPr>
        <w:t xml:space="preserve">Apoyo psicosocial de alta intensidad mediante equipos ACT (Assertive Community Treatment) o CTI (Critical Time Intervention), que ofrecen servicio 24/7 y atención en el domicilio y en el entorno comunitario.</w:t>
      </w:r>
    </w:p>
    <w:p>
      <w:pPr>
        <w:pStyle w:val="ListParagraph"/>
        <w:numPr>
          <w:ilvl w:val="0"/>
          <w:numId w:val="2"/>
        </w:numPr>
        <w:spacing w:after="80" w:before="60" w:line="276"/>
      </w:pPr>
      <w:r>
        <w:rPr>
          <w:rFonts w:ascii="Arial" w:cs="Arial" w:eastAsia="Arial" w:hAnsi="Arial"/>
          <w:color w:val="000000"/>
          <w:sz w:val="22"/>
          <w:szCs w:val="22"/>
        </w:rPr>
        <w:t xml:space="preserve">Separación estricta entre el contrato de arrendamiento y la participación en los servicios: la persona puede rechazar los apoyos sin perder la vivienda.</w:t>
      </w:r>
    </w:p>
    <w:p>
      <w:pPr>
        <w:pStyle w:val="Heading3"/>
        <w:spacing w:after="120" w:before="200"/>
      </w:pPr>
      <w:r>
        <w:rPr>
          <w:rFonts w:ascii="Arial" w:cs="Arial" w:eastAsia="Arial" w:hAnsi="Arial"/>
          <w:b/>
          <w:bCs/>
          <w:color w:val="2E75B6"/>
          <w:sz w:val="24"/>
          <w:szCs w:val="24"/>
        </w:rPr>
        <w:t xml:space="preserve">Housing Led</w:t>
      </w:r>
    </w:p>
    <w:p>
      <w:pPr>
        <w:spacing w:after="140" w:before="80" w:line="276"/>
        <w:jc w:val="both"/>
      </w:pPr>
      <w:r>
        <w:rPr>
          <w:rFonts w:ascii="Arial" w:cs="Arial" w:eastAsia="Arial" w:hAnsi="Arial"/>
          <w:b w:val="false"/>
          <w:bCs w:val="false"/>
          <w:i w:val="false"/>
          <w:iCs w:val="false"/>
          <w:color w:val="000000"/>
          <w:sz w:val="22"/>
          <w:szCs w:val="22"/>
        </w:rPr>
        <w:t xml:space="preserve">Modalidad que comparte los principios de HF pero con menor fidelidad al modelo clásico. En Housing Led la vivienda puede ser más institucionalizada (por ejemplo, pisos en propiedad de la entidad o con gestión colectiva de algunos servicios) y el nivel de apoyo puede ser menos intensivo. Es apropiado para perfiles con menor complejidad o como modalidad de transición hacia la autonomía plena.</w:t>
      </w:r>
    </w:p>
    <w:p>
      <w:pPr>
        <w:pStyle w:val="Heading3"/>
        <w:spacing w:after="120" w:before="200"/>
      </w:pPr>
      <w:r>
        <w:rPr>
          <w:rFonts w:ascii="Arial" w:cs="Arial" w:eastAsia="Arial" w:hAnsi="Arial"/>
          <w:b/>
          <w:bCs/>
          <w:color w:val="2E75B6"/>
          <w:sz w:val="24"/>
          <w:szCs w:val="24"/>
        </w:rPr>
        <w:t xml:space="preserve">Critical Time Intervention (CTI)</w:t>
      </w:r>
    </w:p>
    <w:p>
      <w:pPr>
        <w:spacing w:after="140" w:before="80" w:line="276"/>
        <w:jc w:val="both"/>
      </w:pPr>
      <w:r>
        <w:rPr>
          <w:rFonts w:ascii="Arial" w:cs="Arial" w:eastAsia="Arial" w:hAnsi="Arial"/>
          <w:b w:val="false"/>
          <w:bCs w:val="false"/>
          <w:i w:val="false"/>
          <w:iCs w:val="false"/>
          <w:color w:val="000000"/>
          <w:sz w:val="22"/>
          <w:szCs w:val="22"/>
        </w:rPr>
        <w:t xml:space="preserve">El CTI es una metodología de acompañamiento intensivo y acotado en el tiempo (habitualmente 9 meses) que se aplica en momentos de transición crítica: salida de prisión, alta hospitalaria, salida de centro de acogida o incorporación a vivienda. El CTI no provee vivienda de forma directa, sino que trabaja para consolidar los apoyos naturales y comunitarios de la persona en un momento de alta vulnerabilidad.</w:t>
      </w:r>
    </w:p>
    <w:p>
      <w:pPr>
        <w:pStyle w:val="Heading2"/>
        <w:spacing w:after="160" w:before="280"/>
      </w:pPr>
      <w:r>
        <w:rPr>
          <w:rFonts w:ascii="Arial" w:cs="Arial" w:eastAsia="Arial" w:hAnsi="Arial"/>
          <w:b/>
          <w:bCs/>
          <w:color w:val="1F4E79"/>
          <w:sz w:val="26"/>
          <w:szCs w:val="26"/>
        </w:rPr>
        <w:t xml:space="preserve">3.2. Diferencias Clave entre el Sistema Convencional y Housing First</w:t>
      </w:r>
    </w:p>
    <w:p>
      <w:pPr>
        <w:spacing w:after="120" w:before="12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3008"/>
        <w:gridCol w:w="3008"/>
        <w:gridCol w:w="3008"/>
      </w:tblGrid>
      <w:tr>
        <w:trPr>
          <w:tblHeader/>
        </w:trPr>
        <w:tc>
          <w:tcPr>
            <w:tcW w:type="dxa" w:w="3008"/>
            <w:tcBorders>
              <w:top w:val="single" w:color="CCCCCC" w:sz="1"/>
              <w:left w:val="single" w:color="CCCCCC" w:sz="1"/>
              <w:bottom w:val="single" w:color="CCCCCC" w:sz="1"/>
              <w:right w:val="single" w:color="CCCCCC" w:sz="1"/>
            </w:tcBorders>
            <w:shd w:fill="1F4E79"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Dimensión</w:t>
            </w:r>
          </w:p>
        </w:tc>
        <w:tc>
          <w:tcPr>
            <w:tcW w:type="dxa" w:w="3008"/>
            <w:tcBorders>
              <w:top w:val="single" w:color="CCCCCC" w:sz="1"/>
              <w:left w:val="single" w:color="CCCCCC" w:sz="1"/>
              <w:bottom w:val="single" w:color="CCCCCC" w:sz="1"/>
              <w:right w:val="single" w:color="CCCCCC" w:sz="1"/>
            </w:tcBorders>
            <w:shd w:fill="1F4E79"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Sistema Convencional (Escalera)</w:t>
            </w:r>
          </w:p>
        </w:tc>
        <w:tc>
          <w:tcPr>
            <w:tcW w:type="dxa" w:w="3008"/>
            <w:tcBorders>
              <w:top w:val="single" w:color="CCCCCC" w:sz="1"/>
              <w:left w:val="single" w:color="CCCCCC" w:sz="1"/>
              <w:bottom w:val="single" w:color="CCCCCC" w:sz="1"/>
              <w:right w:val="single" w:color="CCCCCC" w:sz="1"/>
            </w:tcBorders>
            <w:shd w:fill="1F4E79"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Housing First</w:t>
            </w:r>
          </w:p>
        </w:tc>
      </w:tr>
      <w:tr>
        <w:tc>
          <w:tcPr>
            <w:tcW w:type="dxa" w:w="3008"/>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pPr>
              <w:jc w:val="both"/>
            </w:pPr>
            <w:r>
              <w:rPr>
                <w:rFonts w:ascii="Arial" w:cs="Arial" w:eastAsia="Arial" w:hAnsi="Arial"/>
                <w:color w:val="000000"/>
                <w:sz w:val="20"/>
                <w:szCs w:val="20"/>
              </w:rPr>
              <w:t xml:space="preserve">Acceso a vivienda</w:t>
            </w:r>
          </w:p>
        </w:tc>
        <w:tc>
          <w:tcPr>
            <w:tcW w:type="dxa" w:w="3008"/>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pPr>
              <w:jc w:val="both"/>
            </w:pPr>
            <w:r>
              <w:rPr>
                <w:rFonts w:ascii="Arial" w:cs="Arial" w:eastAsia="Arial" w:hAnsi="Arial"/>
                <w:color w:val="000000"/>
                <w:sz w:val="20"/>
                <w:szCs w:val="20"/>
              </w:rPr>
              <w:t xml:space="preserve">Al final del proceso, como recompensa</w:t>
            </w:r>
          </w:p>
        </w:tc>
        <w:tc>
          <w:tcPr>
            <w:tcW w:type="dxa" w:w="3008"/>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pPr>
              <w:jc w:val="both"/>
            </w:pPr>
            <w:r>
              <w:rPr>
                <w:rFonts w:ascii="Arial" w:cs="Arial" w:eastAsia="Arial" w:hAnsi="Arial"/>
                <w:color w:val="000000"/>
                <w:sz w:val="20"/>
                <w:szCs w:val="20"/>
              </w:rPr>
              <w:t xml:space="preserve">Inmediato, como punto de partida</w:t>
            </w:r>
          </w:p>
        </w:tc>
      </w:tr>
      <w:tr>
        <w:tc>
          <w:tcPr>
            <w:tcW w:type="dxa" w:w="3008"/>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both"/>
            </w:pPr>
            <w:r>
              <w:rPr>
                <w:rFonts w:ascii="Arial" w:cs="Arial" w:eastAsia="Arial" w:hAnsi="Arial"/>
                <w:color w:val="000000"/>
                <w:sz w:val="20"/>
                <w:szCs w:val="20"/>
              </w:rPr>
              <w:t xml:space="preserve">Condiciones de acceso</w:t>
            </w:r>
          </w:p>
        </w:tc>
        <w:tc>
          <w:tcPr>
            <w:tcW w:type="dxa" w:w="3008"/>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both"/>
            </w:pPr>
            <w:r>
              <w:rPr>
                <w:rFonts w:ascii="Arial" w:cs="Arial" w:eastAsia="Arial" w:hAnsi="Arial"/>
                <w:color w:val="000000"/>
                <w:sz w:val="20"/>
                <w:szCs w:val="20"/>
              </w:rPr>
              <w:t xml:space="preserve">Abstinencia, estabilidad, cumplimiento terapéutico</w:t>
            </w:r>
          </w:p>
        </w:tc>
        <w:tc>
          <w:tcPr>
            <w:tcW w:type="dxa" w:w="3008"/>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both"/>
            </w:pPr>
            <w:r>
              <w:rPr>
                <w:rFonts w:ascii="Arial" w:cs="Arial" w:eastAsia="Arial" w:hAnsi="Arial"/>
                <w:color w:val="000000"/>
                <w:sz w:val="20"/>
                <w:szCs w:val="20"/>
              </w:rPr>
              <w:t xml:space="preserve">Ninguna, salvo el deseo de tener una vivienda</w:t>
            </w:r>
          </w:p>
        </w:tc>
      </w:tr>
      <w:tr>
        <w:tc>
          <w:tcPr>
            <w:tcW w:type="dxa" w:w="3008"/>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pPr>
              <w:jc w:val="both"/>
            </w:pPr>
            <w:r>
              <w:rPr>
                <w:rFonts w:ascii="Arial" w:cs="Arial" w:eastAsia="Arial" w:hAnsi="Arial"/>
                <w:color w:val="000000"/>
                <w:sz w:val="20"/>
                <w:szCs w:val="20"/>
              </w:rPr>
              <w:t xml:space="preserve">Tipo de alojamiento</w:t>
            </w:r>
          </w:p>
        </w:tc>
        <w:tc>
          <w:tcPr>
            <w:tcW w:type="dxa" w:w="3008"/>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pPr>
              <w:jc w:val="both"/>
            </w:pPr>
            <w:r>
              <w:rPr>
                <w:rFonts w:ascii="Arial" w:cs="Arial" w:eastAsia="Arial" w:hAnsi="Arial"/>
                <w:color w:val="000000"/>
                <w:sz w:val="20"/>
                <w:szCs w:val="20"/>
              </w:rPr>
              <w:t xml:space="preserve">Colectivo, institucional, controlado</w:t>
            </w:r>
          </w:p>
        </w:tc>
        <w:tc>
          <w:tcPr>
            <w:tcW w:type="dxa" w:w="3008"/>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pPr>
              <w:jc w:val="both"/>
            </w:pPr>
            <w:r>
              <w:rPr>
                <w:rFonts w:ascii="Arial" w:cs="Arial" w:eastAsia="Arial" w:hAnsi="Arial"/>
                <w:color w:val="000000"/>
                <w:sz w:val="20"/>
                <w:szCs w:val="20"/>
              </w:rPr>
              <w:t xml:space="preserve">Vivienda normalizada, individual, en comunidad</w:t>
            </w:r>
          </w:p>
        </w:tc>
      </w:tr>
      <w:tr>
        <w:tc>
          <w:tcPr>
            <w:tcW w:type="dxa" w:w="3008"/>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both"/>
            </w:pPr>
            <w:r>
              <w:rPr>
                <w:rFonts w:ascii="Arial" w:cs="Arial" w:eastAsia="Arial" w:hAnsi="Arial"/>
                <w:color w:val="000000"/>
                <w:sz w:val="20"/>
                <w:szCs w:val="20"/>
              </w:rPr>
              <w:t xml:space="preserve">Relación vivienda/servicios</w:t>
            </w:r>
          </w:p>
        </w:tc>
        <w:tc>
          <w:tcPr>
            <w:tcW w:type="dxa" w:w="3008"/>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both"/>
            </w:pPr>
            <w:r>
              <w:rPr>
                <w:rFonts w:ascii="Arial" w:cs="Arial" w:eastAsia="Arial" w:hAnsi="Arial"/>
                <w:color w:val="000000"/>
                <w:sz w:val="20"/>
                <w:szCs w:val="20"/>
              </w:rPr>
              <w:t xml:space="preserve">La vivienda está condicionada a los servicios</w:t>
            </w:r>
          </w:p>
        </w:tc>
        <w:tc>
          <w:tcPr>
            <w:tcW w:type="dxa" w:w="3008"/>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both"/>
            </w:pPr>
            <w:r>
              <w:rPr>
                <w:rFonts w:ascii="Arial" w:cs="Arial" w:eastAsia="Arial" w:hAnsi="Arial"/>
                <w:color w:val="000000"/>
                <w:sz w:val="20"/>
                <w:szCs w:val="20"/>
              </w:rPr>
              <w:t xml:space="preserve">Vivienda y servicios son completamente independientes</w:t>
            </w:r>
          </w:p>
        </w:tc>
      </w:tr>
      <w:tr>
        <w:tc>
          <w:tcPr>
            <w:tcW w:type="dxa" w:w="3008"/>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pPr>
              <w:jc w:val="both"/>
            </w:pPr>
            <w:r>
              <w:rPr>
                <w:rFonts w:ascii="Arial" w:cs="Arial" w:eastAsia="Arial" w:hAnsi="Arial"/>
                <w:color w:val="000000"/>
                <w:sz w:val="20"/>
                <w:szCs w:val="20"/>
              </w:rPr>
              <w:t xml:space="preserve">Enfoque de intervención</w:t>
            </w:r>
          </w:p>
        </w:tc>
        <w:tc>
          <w:tcPr>
            <w:tcW w:type="dxa" w:w="3008"/>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pPr>
              <w:jc w:val="both"/>
            </w:pPr>
            <w:r>
              <w:rPr>
                <w:rFonts w:ascii="Arial" w:cs="Arial" w:eastAsia="Arial" w:hAnsi="Arial"/>
                <w:color w:val="000000"/>
                <w:sz w:val="20"/>
                <w:szCs w:val="20"/>
              </w:rPr>
              <w:t xml:space="preserve">Centrado en el déficit, el tratamiento y la preparación</w:t>
            </w:r>
          </w:p>
        </w:tc>
        <w:tc>
          <w:tcPr>
            <w:tcW w:type="dxa" w:w="3008"/>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pPr>
              <w:jc w:val="both"/>
            </w:pPr>
            <w:r>
              <w:rPr>
                <w:rFonts w:ascii="Arial" w:cs="Arial" w:eastAsia="Arial" w:hAnsi="Arial"/>
                <w:color w:val="000000"/>
                <w:sz w:val="20"/>
                <w:szCs w:val="20"/>
              </w:rPr>
              <w:t xml:space="preserve">Centrado en la persona, sus fortalezas y la recuperación</w:t>
            </w:r>
          </w:p>
        </w:tc>
      </w:tr>
      <w:tr>
        <w:tc>
          <w:tcPr>
            <w:tcW w:type="dxa" w:w="3008"/>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both"/>
            </w:pPr>
            <w:r>
              <w:rPr>
                <w:rFonts w:ascii="Arial" w:cs="Arial" w:eastAsia="Arial" w:hAnsi="Arial"/>
                <w:color w:val="000000"/>
                <w:sz w:val="20"/>
                <w:szCs w:val="20"/>
              </w:rPr>
              <w:t xml:space="preserve">Adicciones</w:t>
            </w:r>
          </w:p>
        </w:tc>
        <w:tc>
          <w:tcPr>
            <w:tcW w:type="dxa" w:w="3008"/>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both"/>
            </w:pPr>
            <w:r>
              <w:rPr>
                <w:rFonts w:ascii="Arial" w:cs="Arial" w:eastAsia="Arial" w:hAnsi="Arial"/>
                <w:color w:val="000000"/>
                <w:sz w:val="20"/>
                <w:szCs w:val="20"/>
              </w:rPr>
              <w:t xml:space="preserve">Abstinencia como requisito o meta principal</w:t>
            </w:r>
          </w:p>
        </w:tc>
        <w:tc>
          <w:tcPr>
            <w:tcW w:type="dxa" w:w="3008"/>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both"/>
            </w:pPr>
            <w:r>
              <w:rPr>
                <w:rFonts w:ascii="Arial" w:cs="Arial" w:eastAsia="Arial" w:hAnsi="Arial"/>
                <w:color w:val="000000"/>
                <w:sz w:val="20"/>
                <w:szCs w:val="20"/>
              </w:rPr>
              <w:t xml:space="preserve">Reducción de daños, elección de la persona</w:t>
            </w:r>
          </w:p>
        </w:tc>
      </w:tr>
      <w:tr>
        <w:tc>
          <w:tcPr>
            <w:tcW w:type="dxa" w:w="3008"/>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pPr>
              <w:jc w:val="both"/>
            </w:pPr>
            <w:r>
              <w:rPr>
                <w:rFonts w:ascii="Arial" w:cs="Arial" w:eastAsia="Arial" w:hAnsi="Arial"/>
                <w:color w:val="000000"/>
                <w:sz w:val="20"/>
                <w:szCs w:val="20"/>
              </w:rPr>
              <w:t xml:space="preserve">Expulsión</w:t>
            </w:r>
          </w:p>
        </w:tc>
        <w:tc>
          <w:tcPr>
            <w:tcW w:type="dxa" w:w="3008"/>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pPr>
              <w:jc w:val="both"/>
            </w:pPr>
            <w:r>
              <w:rPr>
                <w:rFonts w:ascii="Arial" w:cs="Arial" w:eastAsia="Arial" w:hAnsi="Arial"/>
                <w:color w:val="000000"/>
                <w:sz w:val="20"/>
                <w:szCs w:val="20"/>
              </w:rPr>
              <w:t xml:space="preserve">Ante incumplimientos de normas o recaídas</w:t>
            </w:r>
          </w:p>
        </w:tc>
        <w:tc>
          <w:tcPr>
            <w:tcW w:type="dxa" w:w="3008"/>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pPr>
              <w:jc w:val="both"/>
            </w:pPr>
            <w:r>
              <w:rPr>
                <w:rFonts w:ascii="Arial" w:cs="Arial" w:eastAsia="Arial" w:hAnsi="Arial"/>
                <w:color w:val="000000"/>
                <w:sz w:val="20"/>
                <w:szCs w:val="20"/>
              </w:rPr>
              <w:t xml:space="preserve">No se expulsa. Se trabaja la situación con la persona</w:t>
            </w:r>
          </w:p>
        </w:tc>
      </w:tr>
      <w:tr>
        <w:tc>
          <w:tcPr>
            <w:tcW w:type="dxa" w:w="3008"/>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both"/>
            </w:pPr>
            <w:r>
              <w:rPr>
                <w:rFonts w:ascii="Arial" w:cs="Arial" w:eastAsia="Arial" w:hAnsi="Arial"/>
                <w:color w:val="000000"/>
                <w:sz w:val="20"/>
                <w:szCs w:val="20"/>
              </w:rPr>
              <w:t xml:space="preserve">Participación</w:t>
            </w:r>
          </w:p>
        </w:tc>
        <w:tc>
          <w:tcPr>
            <w:tcW w:type="dxa" w:w="3008"/>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both"/>
            </w:pPr>
            <w:r>
              <w:rPr>
                <w:rFonts w:ascii="Arial" w:cs="Arial" w:eastAsia="Arial" w:hAnsi="Arial"/>
                <w:color w:val="000000"/>
                <w:sz w:val="20"/>
                <w:szCs w:val="20"/>
              </w:rPr>
              <w:t xml:space="preserve">Escasa. Adaptación a las normas del recurso</w:t>
            </w:r>
          </w:p>
        </w:tc>
        <w:tc>
          <w:tcPr>
            <w:tcW w:type="dxa" w:w="3008"/>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both"/>
            </w:pPr>
            <w:r>
              <w:rPr>
                <w:rFonts w:ascii="Arial" w:cs="Arial" w:eastAsia="Arial" w:hAnsi="Arial"/>
                <w:color w:val="000000"/>
                <w:sz w:val="20"/>
                <w:szCs w:val="20"/>
              </w:rPr>
              <w:t xml:space="preserve">Máxima. La persona decide sobre su propio proyecto vital</w:t>
            </w:r>
          </w:p>
        </w:tc>
      </w:tr>
      <w:tr>
        <w:tc>
          <w:tcPr>
            <w:tcW w:type="dxa" w:w="3008"/>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pPr>
              <w:jc w:val="both"/>
            </w:pPr>
            <w:r>
              <w:rPr>
                <w:rFonts w:ascii="Arial" w:cs="Arial" w:eastAsia="Arial" w:hAnsi="Arial"/>
                <w:color w:val="000000"/>
                <w:sz w:val="20"/>
                <w:szCs w:val="20"/>
              </w:rPr>
              <w:t xml:space="preserve">Permanencia temporal</w:t>
            </w:r>
          </w:p>
        </w:tc>
        <w:tc>
          <w:tcPr>
            <w:tcW w:type="dxa" w:w="3008"/>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pPr>
              <w:jc w:val="both"/>
            </w:pPr>
            <w:r>
              <w:rPr>
                <w:rFonts w:ascii="Arial" w:cs="Arial" w:eastAsia="Arial" w:hAnsi="Arial"/>
                <w:color w:val="000000"/>
                <w:sz w:val="20"/>
                <w:szCs w:val="20"/>
              </w:rPr>
              <w:t xml:space="preserve">Indefinida si no hay progresión</w:t>
            </w:r>
          </w:p>
        </w:tc>
        <w:tc>
          <w:tcPr>
            <w:tcW w:type="dxa" w:w="3008"/>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pPr>
              <w:jc w:val="both"/>
            </w:pPr>
            <w:r>
              <w:rPr>
                <w:rFonts w:ascii="Arial" w:cs="Arial" w:eastAsia="Arial" w:hAnsi="Arial"/>
                <w:color w:val="000000"/>
                <w:sz w:val="20"/>
                <w:szCs w:val="20"/>
              </w:rPr>
              <w:t xml:space="preserve">Apoyo proporcional, reduce su intensidad con el tiempo</w:t>
            </w:r>
          </w:p>
        </w:tc>
      </w:tr>
    </w:tbl>
    <w:p>
      <w:pPr>
        <w:spacing w:after="120" w:before="120"/>
      </w:pPr>
      <w:r>
        <w:t xml:space="preserve"/>
      </w:r>
    </w:p>
    <w:p>
      <w:pPr>
        <w:pStyle w:val="Heading2"/>
        <w:spacing w:after="160" w:before="280"/>
      </w:pPr>
      <w:r>
        <w:rPr>
          <w:rFonts w:ascii="Arial" w:cs="Arial" w:eastAsia="Arial" w:hAnsi="Arial"/>
          <w:b/>
          <w:bCs/>
          <w:color w:val="1F4E79"/>
          <w:sz w:val="26"/>
          <w:szCs w:val="26"/>
        </w:rPr>
        <w:t xml:space="preserve">3.3. La Evidencia Científica: ¿Por Qué Housing First Funciona?</w:t>
      </w:r>
    </w:p>
    <w:p>
      <w:pPr>
        <w:spacing w:after="140" w:before="80" w:line="276"/>
        <w:jc w:val="both"/>
      </w:pPr>
      <w:r>
        <w:rPr>
          <w:rFonts w:ascii="Arial" w:cs="Arial" w:eastAsia="Arial" w:hAnsi="Arial"/>
          <w:b w:val="false"/>
          <w:bCs w:val="false"/>
          <w:i w:val="false"/>
          <w:iCs w:val="false"/>
          <w:color w:val="000000"/>
          <w:sz w:val="22"/>
          <w:szCs w:val="22"/>
        </w:rPr>
        <w:t xml:space="preserve">La base de evidencia científica que sustenta el modelo Housing First es una de las más sólidas de toda la intervención social. A continuación se presentan los mecanismos explicativos del éxito del modelo, derivados tanto de la literatura científica internacional como de la experiencia práctica en proyectos españoles:</w:t>
      </w:r>
    </w:p>
    <w:p>
      <w:pPr>
        <w:pStyle w:val="Heading3"/>
        <w:spacing w:after="120" w:before="200"/>
      </w:pPr>
      <w:r>
        <w:rPr>
          <w:rFonts w:ascii="Arial" w:cs="Arial" w:eastAsia="Arial" w:hAnsi="Arial"/>
          <w:b/>
          <w:bCs/>
          <w:color w:val="2E75B6"/>
          <w:sz w:val="24"/>
          <w:szCs w:val="24"/>
        </w:rPr>
        <w:t xml:space="preserve">La Teoría de la Estabilidad Residencial</w:t>
      </w:r>
    </w:p>
    <w:p>
      <w:pPr>
        <w:spacing w:after="140" w:before="80" w:line="276"/>
        <w:jc w:val="both"/>
      </w:pPr>
      <w:r>
        <w:rPr>
          <w:rFonts w:ascii="Arial" w:cs="Arial" w:eastAsia="Arial" w:hAnsi="Arial"/>
          <w:b w:val="false"/>
          <w:bCs w:val="false"/>
          <w:i w:val="false"/>
          <w:iCs w:val="false"/>
          <w:color w:val="000000"/>
          <w:sz w:val="22"/>
          <w:szCs w:val="22"/>
        </w:rPr>
        <w:t xml:space="preserve">Cuando una persona dispone de una vivienda estable y segura, su sistema nervioso autónomo puede abandonar el estado crónico de hipervigilancia que genera la supervivencia en la calle. Esta estabilización fisiológica es condición necesaria —aunque no suficiente— para que los procesos de recuperación psicológica, social y emocional puedan comenzar a activarse. Intentar tratar la enfermedad mental o la adicción antes de resolver el problema del alojamiento es, desde esta perspectiva, una inversión equivocada de prioridades.</w:t>
      </w:r>
    </w:p>
    <w:p>
      <w:pPr>
        <w:pStyle w:val="Heading3"/>
        <w:spacing w:after="120" w:before="200"/>
      </w:pPr>
      <w:r>
        <w:rPr>
          <w:rFonts w:ascii="Arial" w:cs="Arial" w:eastAsia="Arial" w:hAnsi="Arial"/>
          <w:b/>
          <w:bCs/>
          <w:color w:val="2E75B6"/>
          <w:sz w:val="24"/>
          <w:szCs w:val="24"/>
        </w:rPr>
        <w:t xml:space="preserve">La Autodeterminación como Factor Terapéutico</w:t>
      </w:r>
    </w:p>
    <w:p>
      <w:pPr>
        <w:spacing w:after="140" w:before="80" w:line="276"/>
        <w:jc w:val="both"/>
      </w:pPr>
      <w:r>
        <w:rPr>
          <w:rFonts w:ascii="Arial" w:cs="Arial" w:eastAsia="Arial" w:hAnsi="Arial"/>
          <w:b w:val="false"/>
          <w:bCs w:val="false"/>
          <w:i w:val="false"/>
          <w:iCs w:val="false"/>
          <w:color w:val="000000"/>
          <w:sz w:val="22"/>
          <w:szCs w:val="22"/>
        </w:rPr>
        <w:t xml:space="preserve">La investigación en psicología clínica muestra de forma consistente que la motivación intrínseca —el deseo de cambiar que surge de la propia persona— es el predictor más potente del éxito terapéutico a largo plazo. El sistema convencional, al imponer condiciones de acceso y normas de conducta, genera cumplimiento externo pero dificulta la motivación intrínseca. Housing First, al eliminar las condiciones externas y devolver a la persona el control sobre su vida, activa procesos de cambio genuino y duradero.</w:t>
      </w:r>
    </w:p>
    <w:p>
      <w:pPr>
        <w:pStyle w:val="Heading3"/>
        <w:spacing w:after="120" w:before="200"/>
      </w:pPr>
      <w:r>
        <w:rPr>
          <w:rFonts w:ascii="Arial" w:cs="Arial" w:eastAsia="Arial" w:hAnsi="Arial"/>
          <w:b/>
          <w:bCs/>
          <w:color w:val="2E75B6"/>
          <w:sz w:val="24"/>
          <w:szCs w:val="24"/>
        </w:rPr>
        <w:t xml:space="preserve">El Efecto de la Vivienda sobre la Identidad</w:t>
      </w:r>
    </w:p>
    <w:p>
      <w:pPr>
        <w:spacing w:after="140" w:before="80" w:line="276"/>
        <w:jc w:val="both"/>
      </w:pPr>
      <w:r>
        <w:rPr>
          <w:rFonts w:ascii="Arial" w:cs="Arial" w:eastAsia="Arial" w:hAnsi="Arial"/>
          <w:b w:val="false"/>
          <w:bCs w:val="false"/>
          <w:i w:val="false"/>
          <w:iCs w:val="false"/>
          <w:color w:val="000000"/>
          <w:sz w:val="22"/>
          <w:szCs w:val="22"/>
        </w:rPr>
        <w:t xml:space="preserve">Tener una vivienda propia —una llave, una dirección, un espacio íntimo— transforma profundamente la manera en que una persona se percibe a sí misma y cómo es percibida por los demás. Las personas participantes en programas HF relatan de forma recurrente que el acceso a la vivienda les devolvió la dignidad y les permitió comenzar a verse como ciudadanos con derechos, y no solo como usuarios de servicios sociales de emergencia.</w:t>
      </w:r>
    </w:p>
    <w:p>
      <w:pPr>
        <w:pStyle w:val="Heading3"/>
        <w:spacing w:after="120" w:before="200"/>
      </w:pPr>
      <w:r>
        <w:rPr>
          <w:rFonts w:ascii="Arial" w:cs="Arial" w:eastAsia="Arial" w:hAnsi="Arial"/>
          <w:b/>
          <w:bCs/>
          <w:color w:val="2E75B6"/>
          <w:sz w:val="24"/>
          <w:szCs w:val="24"/>
        </w:rPr>
        <w:t xml:space="preserve">La Reducción del Coste Social</w:t>
      </w:r>
    </w:p>
    <w:p>
      <w:pPr>
        <w:spacing w:after="140" w:before="80" w:line="276"/>
        <w:jc w:val="both"/>
      </w:pPr>
      <w:r>
        <w:rPr>
          <w:rFonts w:ascii="Arial" w:cs="Arial" w:eastAsia="Arial" w:hAnsi="Arial"/>
          <w:b w:val="false"/>
          <w:bCs w:val="false"/>
          <w:i w:val="false"/>
          <w:iCs w:val="false"/>
          <w:color w:val="000000"/>
          <w:sz w:val="22"/>
          <w:szCs w:val="22"/>
        </w:rPr>
        <w:t xml:space="preserve">El mantenimiento de personas en situación de sinhogarismo crónico genera un coste social mucho más elevado que el coste de un programa Housing First. Las personas sin hogar con alta vulnerabilidad son usuarias frecuentes de urgencias hospitalarias, servicios de emergencia social, recursos policiales y judiciales, y albergues de alta rotación. La estabilización residencial reduce de forma significativa el uso de todos estos servicios, con ahorros documentados en distintos países que superan con creces el coste del programa.</w:t>
      </w:r>
    </w:p>
    <w:p>
      <w:pPr>
        <w:spacing w:after="120" w:before="12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2E75B6" w:sz="2"/>
              <w:left w:val="single" w:color="2E75B6" w:sz="2"/>
              <w:bottom w:val="single" w:color="2E75B6" w:sz="2"/>
              <w:right w:val="single" w:color="2E75B6" w:sz="2"/>
            </w:tcBorders>
            <w:shd w:fill="D6E4F0" w:val="clear"/>
            <w:tcMar>
              <w:top w:type="dxa" w:w="120"/>
              <w:left w:type="dxa" w:w="180"/>
              <w:bottom w:type="dxa" w:w="120"/>
              <w:right w:type="dxa" w:w="180"/>
            </w:tcMar>
          </w:tcPr>
          <w:p>
            <w:pPr>
              <w:spacing w:after="80" w:before="0"/>
            </w:pPr>
            <w:r>
              <w:rPr>
                <w:rFonts w:ascii="Arial" w:cs="Arial" w:eastAsia="Arial" w:hAnsi="Arial"/>
                <w:b/>
                <w:bCs/>
                <w:color w:val="1F4E79"/>
                <w:sz w:val="22"/>
                <w:szCs w:val="22"/>
              </w:rPr>
              <w:t xml:space="preserve">REFLEXIÓN DESDE LA COORDINACIÓN</w:t>
            </w:r>
          </w:p>
          <w:p>
            <w:pPr>
              <w:spacing w:after="60" w:before="40" w:line="276"/>
              <w:jc w:val="both"/>
            </w:pPr>
            <w:r>
              <w:rPr>
                <w:rFonts w:ascii="Arial" w:cs="Arial" w:eastAsia="Arial" w:hAnsi="Arial"/>
                <w:color w:val="000000"/>
                <w:sz w:val="21"/>
                <w:szCs w:val="21"/>
              </w:rPr>
              <w:t xml:space="preserve">La resistencia institucional al modelo Housing First en muchos municipios y comunidades autónomas no suele basarse en la evidencia —que es abrumadoramente favorable— sino en resistencias culturales y organizativas. Existe un arraigado prejuicio de que 'las personas sin hogar con adicciones no merecen una vivienda si no se tratan primero'. Este prejuicio, aunque comprensible desde la lógica del sentido común, contradice décadas de investigación científica y, en la práctica, perpetúa el sufrimiento de las personas más vulnerables.</w:t>
            </w:r>
          </w:p>
          <w:p>
            <w:pPr>
              <w:spacing w:after="60" w:before="40" w:line="276"/>
              <w:jc w:val="both"/>
            </w:pPr>
            <w:r>
              <w:rPr>
                <w:rFonts w:ascii="Arial" w:cs="Arial" w:eastAsia="Arial" w:hAnsi="Arial"/>
                <w:color w:val="000000"/>
                <w:sz w:val="21"/>
                <w:szCs w:val="21"/>
              </w:rPr>
              <w:t xml:space="preserve"/>
            </w:r>
          </w:p>
          <w:p>
            <w:pPr>
              <w:spacing w:after="60" w:before="40" w:line="276"/>
              <w:jc w:val="both"/>
            </w:pPr>
            <w:r>
              <w:rPr>
                <w:rFonts w:ascii="Arial" w:cs="Arial" w:eastAsia="Arial" w:hAnsi="Arial"/>
                <w:color w:val="000000"/>
                <w:sz w:val="21"/>
                <w:szCs w:val="21"/>
              </w:rPr>
              <w:t xml:space="preserve">Parte del trabajo de un coordinador de proyectos Housing First consiste precisamente en gestionar esta resistencia: explicar el modelo, mostrar los datos, acompañar a los profesionales en el cambio de paradigma y construir alianzas institucionales que sostengan el proyecto a largo plazo.</w:t>
            </w:r>
          </w:p>
        </w:tc>
      </w:tr>
    </w:tbl>
    <w:p>
      <w:pPr>
        <w:spacing w:after="120" w:before="120"/>
      </w:pPr>
      <w:r>
        <w:t xml:space="preserve"/>
      </w:r>
    </w:p>
    <w:p>
      <w:pPr>
        <w:pStyle w:val="Heading1"/>
        <w:pageBreakBefore/>
        <w:spacing w:after="240" w:before="0"/>
      </w:pPr>
      <w:r>
        <w:rPr>
          <w:rFonts w:ascii="Arial" w:cs="Arial" w:eastAsia="Arial" w:hAnsi="Arial"/>
          <w:b/>
          <w:bCs/>
          <w:color w:val="FFFFFF"/>
          <w:sz w:val="32"/>
          <w:szCs w:val="32"/>
        </w:rPr>
        <w:t xml:space="preserve">MÓDULO 4: LA FIDELIDAD AL MODELO</w:t>
      </w:r>
    </w:p>
    <w:p>
      <w:pPr>
        <w:pStyle w:val="Heading2"/>
        <w:spacing w:after="160" w:before="280"/>
      </w:pPr>
      <w:r>
        <w:rPr>
          <w:rFonts w:ascii="Arial" w:cs="Arial" w:eastAsia="Arial" w:hAnsi="Arial"/>
          <w:b/>
          <w:bCs/>
          <w:color w:val="1F4E79"/>
          <w:sz w:val="26"/>
          <w:szCs w:val="26"/>
        </w:rPr>
        <w:t xml:space="preserve">4.1. ¿Qué es la Fidelidad al Modelo HF?</w:t>
      </w:r>
    </w:p>
    <w:p>
      <w:pPr>
        <w:spacing w:after="140" w:before="80" w:line="276"/>
        <w:jc w:val="both"/>
      </w:pPr>
      <w:r>
        <w:rPr>
          <w:rFonts w:ascii="Arial" w:cs="Arial" w:eastAsia="Arial" w:hAnsi="Arial"/>
          <w:b w:val="false"/>
          <w:bCs w:val="false"/>
          <w:i w:val="false"/>
          <w:iCs w:val="false"/>
          <w:color w:val="000000"/>
          <w:sz w:val="22"/>
          <w:szCs w:val="22"/>
        </w:rPr>
        <w:t xml:space="preserve">Uno de los desafíos críticos en la implementación del Housing First es la denominada fidelidad al modelo: el grado en que un programa concreto aplica realmente los principios del HF tal como fueron definidos originalmente. La experiencia internacional muestra que muchos programas que se autodenominan Housing First en realidad incorporan elementos del modelo escalera que comprometen sus resultados.</w:t>
      </w:r>
    </w:p>
    <w:p>
      <w:pPr>
        <w:spacing w:after="140" w:before="80" w:line="276"/>
        <w:jc w:val="both"/>
      </w:pPr>
      <w:r>
        <w:rPr>
          <w:rFonts w:ascii="Arial" w:cs="Arial" w:eastAsia="Arial" w:hAnsi="Arial"/>
          <w:b w:val="false"/>
          <w:bCs w:val="false"/>
          <w:i w:val="false"/>
          <w:iCs w:val="false"/>
          <w:color w:val="000000"/>
          <w:sz w:val="22"/>
          <w:szCs w:val="22"/>
        </w:rPr>
        <w:t xml:space="preserve">La evaluación de la fidelidad al modelo no es un ejercicio meramente académico: los estudios muestran que la correlación entre fidelidad y resultados es estadísticamente significativa. Los programas con alta fidelidad obtienen tasas de mantenimiento en la vivienda y de mejora de calidad de vida significativamente superiores a los programas con fidelidad media o baja.</w:t>
      </w:r>
    </w:p>
    <w:p>
      <w:pPr>
        <w:pStyle w:val="Heading2"/>
        <w:spacing w:after="160" w:before="280"/>
      </w:pPr>
      <w:r>
        <w:rPr>
          <w:rFonts w:ascii="Arial" w:cs="Arial" w:eastAsia="Arial" w:hAnsi="Arial"/>
          <w:b/>
          <w:bCs/>
          <w:color w:val="1F4E79"/>
          <w:sz w:val="26"/>
          <w:szCs w:val="26"/>
        </w:rPr>
        <w:t xml:space="preserve">4.2. Dimensiones de la Fidelidad</w:t>
      </w:r>
    </w:p>
    <w:p>
      <w:pPr>
        <w:spacing w:after="140" w:before="80" w:line="276"/>
        <w:jc w:val="both"/>
      </w:pPr>
      <w:r>
        <w:rPr>
          <w:rFonts w:ascii="Arial" w:cs="Arial" w:eastAsia="Arial" w:hAnsi="Arial"/>
          <w:b w:val="false"/>
          <w:bCs w:val="false"/>
          <w:i w:val="false"/>
          <w:iCs w:val="false"/>
          <w:color w:val="000000"/>
          <w:sz w:val="22"/>
          <w:szCs w:val="22"/>
        </w:rPr>
        <w:t xml:space="preserve">La evaluación de fidelidad al modelo Housing First se estructura habitualmente en torno a cinco dimensiones que abarcan todos los aspectos del programa:</w:t>
      </w:r>
    </w:p>
    <w:p>
      <w:pPr>
        <w:pStyle w:val="Heading3"/>
        <w:spacing w:after="120" w:before="200"/>
      </w:pPr>
      <w:r>
        <w:rPr>
          <w:rFonts w:ascii="Arial" w:cs="Arial" w:eastAsia="Arial" w:hAnsi="Arial"/>
          <w:b/>
          <w:bCs/>
          <w:color w:val="2E75B6"/>
          <w:sz w:val="24"/>
          <w:szCs w:val="24"/>
        </w:rPr>
        <w:t xml:space="preserve">Dimensión 1: Proceso y Estructura de Alojamiento</w:t>
      </w:r>
    </w:p>
    <w:p>
      <w:pPr>
        <w:pStyle w:val="ListParagraph"/>
        <w:numPr>
          <w:ilvl w:val="0"/>
          <w:numId w:val="2"/>
        </w:numPr>
        <w:spacing w:after="80" w:before="60" w:line="276"/>
      </w:pPr>
      <w:r>
        <w:rPr>
          <w:rFonts w:ascii="Arial" w:cs="Arial" w:eastAsia="Arial" w:hAnsi="Arial"/>
          <w:color w:val="000000"/>
          <w:sz w:val="22"/>
          <w:szCs w:val="22"/>
        </w:rPr>
        <w:t xml:space="preserve">Inmediatez del acceso a la vivienda: ¿Se proporciona vivienda desde el primer momento sin condiciones previas?</w:t>
      </w:r>
    </w:p>
    <w:p>
      <w:pPr>
        <w:pStyle w:val="ListParagraph"/>
        <w:numPr>
          <w:ilvl w:val="0"/>
          <w:numId w:val="2"/>
        </w:numPr>
        <w:spacing w:after="80" w:before="60" w:line="276"/>
      </w:pPr>
      <w:r>
        <w:rPr>
          <w:rFonts w:ascii="Arial" w:cs="Arial" w:eastAsia="Arial" w:hAnsi="Arial"/>
          <w:color w:val="000000"/>
          <w:sz w:val="22"/>
          <w:szCs w:val="22"/>
        </w:rPr>
        <w:t xml:space="preserve">Tipo de vivienda: ¿Se trata de apartamentos normalizados en el mercado, dispersos en la comunidad (scattered site)?</w:t>
      </w:r>
    </w:p>
    <w:p>
      <w:pPr>
        <w:pStyle w:val="ListParagraph"/>
        <w:numPr>
          <w:ilvl w:val="0"/>
          <w:numId w:val="2"/>
        </w:numPr>
        <w:spacing w:after="80" w:before="60" w:line="276"/>
      </w:pPr>
      <w:r>
        <w:rPr>
          <w:rFonts w:ascii="Arial" w:cs="Arial" w:eastAsia="Arial" w:hAnsi="Arial"/>
          <w:color w:val="000000"/>
          <w:sz w:val="22"/>
          <w:szCs w:val="22"/>
        </w:rPr>
        <w:t xml:space="preserve">Titularidad: ¿La persona tiene un contrato de arrendamiento a su nombre o con garantías de permanencia?</w:t>
      </w:r>
    </w:p>
    <w:p>
      <w:pPr>
        <w:pStyle w:val="ListParagraph"/>
        <w:numPr>
          <w:ilvl w:val="0"/>
          <w:numId w:val="2"/>
        </w:numPr>
        <w:spacing w:after="80" w:before="60" w:line="276"/>
      </w:pPr>
      <w:r>
        <w:rPr>
          <w:rFonts w:ascii="Arial" w:cs="Arial" w:eastAsia="Arial" w:hAnsi="Arial"/>
          <w:color w:val="000000"/>
          <w:sz w:val="22"/>
          <w:szCs w:val="22"/>
        </w:rPr>
        <w:t xml:space="preserve">Contribución económica: ¿Se aplica la norma del 30% de los ingresos como contribución?</w:t>
      </w:r>
    </w:p>
    <w:p>
      <w:pPr>
        <w:pStyle w:val="Heading3"/>
        <w:spacing w:after="120" w:before="200"/>
      </w:pPr>
      <w:r>
        <w:rPr>
          <w:rFonts w:ascii="Arial" w:cs="Arial" w:eastAsia="Arial" w:hAnsi="Arial"/>
          <w:b/>
          <w:bCs/>
          <w:color w:val="2E75B6"/>
          <w:sz w:val="24"/>
          <w:szCs w:val="24"/>
        </w:rPr>
        <w:t xml:space="preserve">Dimensión 2: Separación entre Vivienda y Servicios</w:t>
      </w:r>
    </w:p>
    <w:p>
      <w:pPr>
        <w:pStyle w:val="ListParagraph"/>
        <w:numPr>
          <w:ilvl w:val="0"/>
          <w:numId w:val="2"/>
        </w:numPr>
        <w:spacing w:after="80" w:before="60" w:line="276"/>
      </w:pPr>
      <w:r>
        <w:rPr>
          <w:rFonts w:ascii="Arial" w:cs="Arial" w:eastAsia="Arial" w:hAnsi="Arial"/>
          <w:color w:val="000000"/>
          <w:sz w:val="22"/>
          <w:szCs w:val="22"/>
        </w:rPr>
        <w:t xml:space="preserve">¿Puede la persona rechazar servicios sin perder la vivienda?</w:t>
      </w:r>
    </w:p>
    <w:p>
      <w:pPr>
        <w:pStyle w:val="ListParagraph"/>
        <w:numPr>
          <w:ilvl w:val="0"/>
          <w:numId w:val="2"/>
        </w:numPr>
        <w:spacing w:after="80" w:before="60" w:line="276"/>
      </w:pPr>
      <w:r>
        <w:rPr>
          <w:rFonts w:ascii="Arial" w:cs="Arial" w:eastAsia="Arial" w:hAnsi="Arial"/>
          <w:color w:val="000000"/>
          <w:sz w:val="22"/>
          <w:szCs w:val="22"/>
        </w:rPr>
        <w:t xml:space="preserve">¿Se garantiza la continuidad del alojamiento independientemente de la evolución terapéutica?</w:t>
      </w:r>
    </w:p>
    <w:p>
      <w:pPr>
        <w:pStyle w:val="ListParagraph"/>
        <w:numPr>
          <w:ilvl w:val="0"/>
          <w:numId w:val="2"/>
        </w:numPr>
        <w:spacing w:after="80" w:before="60" w:line="276"/>
      </w:pPr>
      <w:r>
        <w:rPr>
          <w:rFonts w:ascii="Arial" w:cs="Arial" w:eastAsia="Arial" w:hAnsi="Arial"/>
          <w:color w:val="000000"/>
          <w:sz w:val="22"/>
          <w:szCs w:val="22"/>
        </w:rPr>
        <w:t xml:space="preserve">¿Los apoyos se ofrecen en el domicilio y en el entorno comunitario, no en instalaciones institucionales?</w:t>
      </w:r>
    </w:p>
    <w:p>
      <w:pPr>
        <w:pStyle w:val="Heading3"/>
        <w:spacing w:after="120" w:before="200"/>
      </w:pPr>
      <w:r>
        <w:rPr>
          <w:rFonts w:ascii="Arial" w:cs="Arial" w:eastAsia="Arial" w:hAnsi="Arial"/>
          <w:b/>
          <w:bCs/>
          <w:color w:val="2E75B6"/>
          <w:sz w:val="24"/>
          <w:szCs w:val="24"/>
        </w:rPr>
        <w:t xml:space="preserve">Dimensión 3: Oferta de Servicios</w:t>
      </w:r>
    </w:p>
    <w:p>
      <w:pPr>
        <w:pStyle w:val="ListParagraph"/>
        <w:numPr>
          <w:ilvl w:val="0"/>
          <w:numId w:val="2"/>
        </w:numPr>
        <w:spacing w:after="80" w:before="60" w:line="276"/>
      </w:pPr>
      <w:r>
        <w:rPr>
          <w:rFonts w:ascii="Arial" w:cs="Arial" w:eastAsia="Arial" w:hAnsi="Arial"/>
          <w:color w:val="000000"/>
          <w:sz w:val="22"/>
          <w:szCs w:val="22"/>
        </w:rPr>
        <w:t xml:space="preserve">¿Son los servicios ofertados de alta intensidad y disponibles 24/7?</w:t>
      </w:r>
    </w:p>
    <w:p>
      <w:pPr>
        <w:pStyle w:val="ListParagraph"/>
        <w:numPr>
          <w:ilvl w:val="0"/>
          <w:numId w:val="2"/>
        </w:numPr>
        <w:spacing w:after="80" w:before="60" w:line="276"/>
      </w:pPr>
      <w:r>
        <w:rPr>
          <w:rFonts w:ascii="Arial" w:cs="Arial" w:eastAsia="Arial" w:hAnsi="Arial"/>
          <w:color w:val="000000"/>
          <w:sz w:val="22"/>
          <w:szCs w:val="22"/>
        </w:rPr>
        <w:t xml:space="preserve">¿Se trabaja con equipos multidisciplinares (trabajo social, psicología, enfermería, empleo)?</w:t>
      </w:r>
    </w:p>
    <w:p>
      <w:pPr>
        <w:pStyle w:val="ListParagraph"/>
        <w:numPr>
          <w:ilvl w:val="0"/>
          <w:numId w:val="2"/>
        </w:numPr>
        <w:spacing w:after="80" w:before="60" w:line="276"/>
      </w:pPr>
      <w:r>
        <w:rPr>
          <w:rFonts w:ascii="Arial" w:cs="Arial" w:eastAsia="Arial" w:hAnsi="Arial"/>
          <w:color w:val="000000"/>
          <w:sz w:val="22"/>
          <w:szCs w:val="22"/>
        </w:rPr>
        <w:t xml:space="preserve">¿Se garantiza acceso a servicios de salud mental y adicciones integrados en el apoyo comunitario?</w:t>
      </w:r>
    </w:p>
    <w:p>
      <w:pPr>
        <w:pStyle w:val="Heading3"/>
        <w:spacing w:after="120" w:before="200"/>
      </w:pPr>
      <w:r>
        <w:rPr>
          <w:rFonts w:ascii="Arial" w:cs="Arial" w:eastAsia="Arial" w:hAnsi="Arial"/>
          <w:b/>
          <w:bCs/>
          <w:color w:val="2E75B6"/>
          <w:sz w:val="24"/>
          <w:szCs w:val="24"/>
        </w:rPr>
        <w:t xml:space="preserve">Dimensión 4: Filosofía de Servicios</w:t>
      </w:r>
    </w:p>
    <w:p>
      <w:pPr>
        <w:pStyle w:val="ListParagraph"/>
        <w:numPr>
          <w:ilvl w:val="0"/>
          <w:numId w:val="2"/>
        </w:numPr>
        <w:spacing w:after="80" w:before="60" w:line="276"/>
      </w:pPr>
      <w:r>
        <w:rPr>
          <w:rFonts w:ascii="Arial" w:cs="Arial" w:eastAsia="Arial" w:hAnsi="Arial"/>
          <w:color w:val="000000"/>
          <w:sz w:val="22"/>
          <w:szCs w:val="22"/>
        </w:rPr>
        <w:t xml:space="preserve">¿Aplica el equipo los principios de reducción de daños en el trabajo con adicciones?</w:t>
      </w:r>
    </w:p>
    <w:p>
      <w:pPr>
        <w:pStyle w:val="ListParagraph"/>
        <w:numPr>
          <w:ilvl w:val="0"/>
          <w:numId w:val="2"/>
        </w:numPr>
        <w:spacing w:after="80" w:before="60" w:line="276"/>
      </w:pPr>
      <w:r>
        <w:rPr>
          <w:rFonts w:ascii="Arial" w:cs="Arial" w:eastAsia="Arial" w:hAnsi="Arial"/>
          <w:color w:val="000000"/>
          <w:sz w:val="22"/>
          <w:szCs w:val="22"/>
        </w:rPr>
        <w:t xml:space="preserve">¿Se trabaja desde el modelo de recuperación, reconociendo la capacidad de la persona para definir sus propias metas?</w:t>
      </w:r>
    </w:p>
    <w:p>
      <w:pPr>
        <w:pStyle w:val="ListParagraph"/>
        <w:numPr>
          <w:ilvl w:val="0"/>
          <w:numId w:val="2"/>
        </w:numPr>
        <w:spacing w:after="80" w:before="60" w:line="276"/>
      </w:pPr>
      <w:r>
        <w:rPr>
          <w:rFonts w:ascii="Arial" w:cs="Arial" w:eastAsia="Arial" w:hAnsi="Arial"/>
          <w:color w:val="000000"/>
          <w:sz w:val="22"/>
          <w:szCs w:val="22"/>
        </w:rPr>
        <w:t xml:space="preserve">¿Se respetan de forma efectiva las decisiones de la persona, incluidas las que el equipo considera no adecuadas?</w:t>
      </w:r>
    </w:p>
    <w:p>
      <w:pPr>
        <w:pStyle w:val="ListParagraph"/>
        <w:numPr>
          <w:ilvl w:val="0"/>
          <w:numId w:val="2"/>
        </w:numPr>
        <w:spacing w:after="80" w:before="60" w:line="276"/>
      </w:pPr>
      <w:r>
        <w:rPr>
          <w:rFonts w:ascii="Arial" w:cs="Arial" w:eastAsia="Arial" w:hAnsi="Arial"/>
          <w:color w:val="000000"/>
          <w:sz w:val="22"/>
          <w:szCs w:val="22"/>
        </w:rPr>
        <w:t xml:space="preserve">¿Se trabaja desde el respeto, la calidez y la ausencia de juicio?</w:t>
      </w:r>
    </w:p>
    <w:p>
      <w:pPr>
        <w:pStyle w:val="Heading3"/>
        <w:spacing w:after="120" w:before="200"/>
      </w:pPr>
      <w:r>
        <w:rPr>
          <w:rFonts w:ascii="Arial" w:cs="Arial" w:eastAsia="Arial" w:hAnsi="Arial"/>
          <w:b/>
          <w:bCs/>
          <w:color w:val="2E75B6"/>
          <w:sz w:val="24"/>
          <w:szCs w:val="24"/>
        </w:rPr>
        <w:t xml:space="preserve">Dimensión 5: Recursos Humanos</w:t>
      </w:r>
    </w:p>
    <w:p>
      <w:pPr>
        <w:pStyle w:val="ListParagraph"/>
        <w:numPr>
          <w:ilvl w:val="0"/>
          <w:numId w:val="2"/>
        </w:numPr>
        <w:spacing w:after="80" w:before="60" w:line="276"/>
      </w:pPr>
      <w:r>
        <w:rPr>
          <w:rFonts w:ascii="Arial" w:cs="Arial" w:eastAsia="Arial" w:hAnsi="Arial"/>
          <w:color w:val="000000"/>
          <w:sz w:val="22"/>
          <w:szCs w:val="22"/>
        </w:rPr>
        <w:t xml:space="preserve">¿Dispone el equipo de formación específica en Housing First y en las metodologías asociadas (reducción de daños, entrevista motivacional, planificación centrada en la persona)?</w:t>
      </w:r>
    </w:p>
    <w:p>
      <w:pPr>
        <w:pStyle w:val="ListParagraph"/>
        <w:numPr>
          <w:ilvl w:val="0"/>
          <w:numId w:val="2"/>
        </w:numPr>
        <w:spacing w:after="80" w:before="60" w:line="276"/>
      </w:pPr>
      <w:r>
        <w:rPr>
          <w:rFonts w:ascii="Arial" w:cs="Arial" w:eastAsia="Arial" w:hAnsi="Arial"/>
          <w:color w:val="000000"/>
          <w:sz w:val="22"/>
          <w:szCs w:val="22"/>
        </w:rPr>
        <w:t xml:space="preserve">¿Existe supervisión clínica y soporte al equipo para prevenir el burnout?</w:t>
      </w:r>
    </w:p>
    <w:p>
      <w:pPr>
        <w:pStyle w:val="ListParagraph"/>
        <w:numPr>
          <w:ilvl w:val="0"/>
          <w:numId w:val="2"/>
        </w:numPr>
        <w:spacing w:after="80" w:before="60" w:line="276"/>
      </w:pPr>
      <w:r>
        <w:rPr>
          <w:rFonts w:ascii="Arial" w:cs="Arial" w:eastAsia="Arial" w:hAnsi="Arial"/>
          <w:color w:val="000000"/>
          <w:sz w:val="22"/>
          <w:szCs w:val="22"/>
        </w:rPr>
        <w:t xml:space="preserve">¿Es la ratio de usuarios por técnico compatible con el modelo (habitualmente entre 1:8 y 1:12)?</w:t>
      </w:r>
    </w:p>
    <w:p>
      <w:pPr>
        <w:pStyle w:val="Heading2"/>
        <w:spacing w:after="160" w:before="280"/>
      </w:pPr>
      <w:r>
        <w:rPr>
          <w:rFonts w:ascii="Arial" w:cs="Arial" w:eastAsia="Arial" w:hAnsi="Arial"/>
          <w:b/>
          <w:bCs/>
          <w:color w:val="1F4E79"/>
          <w:sz w:val="26"/>
          <w:szCs w:val="26"/>
        </w:rPr>
        <w:t xml:space="preserve">4.3. Instrumentos de Evaluación de Fidelidad</w:t>
      </w:r>
    </w:p>
    <w:p>
      <w:pPr>
        <w:spacing w:after="140" w:before="80" w:line="276"/>
        <w:jc w:val="both"/>
      </w:pPr>
      <w:r>
        <w:rPr>
          <w:rFonts w:ascii="Arial" w:cs="Arial" w:eastAsia="Arial" w:hAnsi="Arial"/>
          <w:b w:val="false"/>
          <w:bCs w:val="false"/>
          <w:i w:val="false"/>
          <w:iCs w:val="false"/>
          <w:color w:val="000000"/>
          <w:sz w:val="22"/>
          <w:szCs w:val="22"/>
        </w:rPr>
        <w:t xml:space="preserve">Existen varias herramientas estandarizadas para evaluar la fidelidad al modelo Housing First. Las más utilizadas en el contexto europeo son:</w:t>
      </w:r>
    </w:p>
    <w:p>
      <w:pPr>
        <w:pStyle w:val="ListParagraph"/>
        <w:numPr>
          <w:ilvl w:val="0"/>
          <w:numId w:val="2"/>
        </w:numPr>
        <w:spacing w:after="80" w:before="60" w:line="276"/>
      </w:pPr>
      <w:r>
        <w:rPr>
          <w:rFonts w:ascii="Arial" w:cs="Arial" w:eastAsia="Arial" w:hAnsi="Arial"/>
          <w:color w:val="000000"/>
          <w:sz w:val="22"/>
          <w:szCs w:val="22"/>
        </w:rPr>
        <w:t xml:space="preserve">Pathways Housing First Fidelity Scale (Tsemberis): Escala de 36 ítems desarrollada por el propio autor del modelo. Evalúa mediante observación directa, revisión documental y entrevistas al equipo y a los participantes.</w:t>
      </w:r>
    </w:p>
    <w:p>
      <w:pPr>
        <w:pStyle w:val="ListParagraph"/>
        <w:numPr>
          <w:ilvl w:val="0"/>
          <w:numId w:val="2"/>
        </w:numPr>
        <w:spacing w:after="80" w:before="60" w:line="276"/>
      </w:pPr>
      <w:r>
        <w:rPr>
          <w:rFonts w:ascii="Arial" w:cs="Arial" w:eastAsia="Arial" w:hAnsi="Arial"/>
          <w:color w:val="000000"/>
          <w:sz w:val="22"/>
          <w:szCs w:val="22"/>
        </w:rPr>
        <w:t xml:space="preserve">Housing First Europe Fidelity Scale: Adaptación europea de la escala original, incorporando elementos específicos del contexto europeo. Empleada en el proyecto Housing First Europe Hub.</w:t>
      </w:r>
    </w:p>
    <w:p>
      <w:pPr>
        <w:pStyle w:val="ListParagraph"/>
        <w:numPr>
          <w:ilvl w:val="0"/>
          <w:numId w:val="2"/>
        </w:numPr>
        <w:spacing w:after="80" w:before="60" w:line="276"/>
      </w:pPr>
      <w:r>
        <w:rPr>
          <w:rFonts w:ascii="Arial" w:cs="Arial" w:eastAsia="Arial" w:hAnsi="Arial"/>
          <w:color w:val="000000"/>
          <w:sz w:val="22"/>
          <w:szCs w:val="22"/>
        </w:rPr>
        <w:t xml:space="preserve">EUIC (Escala de Evaluación Individual de Compromisos): Instrumento de evaluación individual que permite valorar el grado de cumplimiento de los objetivos acordados con la persona y los apoyos prestados por el equipo. Ampliamente utilizado en proyectos españoles.</w:t>
      </w:r>
    </w:p>
    <w:p>
      <w:pPr>
        <w:spacing w:after="120" w:before="12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2E75B6" w:sz="2"/>
              <w:left w:val="single" w:color="2E75B6" w:sz="2"/>
              <w:bottom w:val="single" w:color="2E75B6" w:sz="2"/>
              <w:right w:val="single" w:color="2E75B6" w:sz="2"/>
            </w:tcBorders>
            <w:shd w:fill="D6E4F0" w:val="clear"/>
            <w:tcMar>
              <w:top w:type="dxa" w:w="120"/>
              <w:left w:type="dxa" w:w="180"/>
              <w:bottom w:type="dxa" w:w="120"/>
              <w:right w:type="dxa" w:w="180"/>
            </w:tcMar>
          </w:tcPr>
          <w:p>
            <w:pPr>
              <w:spacing w:after="80" w:before="0"/>
            </w:pPr>
            <w:r>
              <w:rPr>
                <w:rFonts w:ascii="Arial" w:cs="Arial" w:eastAsia="Arial" w:hAnsi="Arial"/>
                <w:b/>
                <w:bCs/>
                <w:color w:val="1F4E79"/>
                <w:sz w:val="22"/>
                <w:szCs w:val="22"/>
              </w:rPr>
              <w:t xml:space="preserve">ADVERTENCIA PRÁCTICA</w:t>
            </w:r>
          </w:p>
          <w:p>
            <w:pPr>
              <w:spacing w:after="60" w:before="40" w:line="276"/>
              <w:jc w:val="both"/>
            </w:pPr>
            <w:r>
              <w:rPr>
                <w:rFonts w:ascii="Arial" w:cs="Arial" w:eastAsia="Arial" w:hAnsi="Arial"/>
                <w:color w:val="000000"/>
                <w:sz w:val="21"/>
                <w:szCs w:val="21"/>
              </w:rPr>
              <w:t xml:space="preserve">La fidelidad al modelo es uno de los aspectos más difíciles de mantener a lo largo del tiempo en un proyecto Housing First. Las presiones institucionales, los conflictos vecinales, las crisis individuales de los participantes y la fatiga del equipo generan frecuentes tentaciones de imponer condiciones o restricciones que erosionan la fidelidad.</w:t>
            </w:r>
          </w:p>
          <w:p>
            <w:pPr>
              <w:spacing w:after="60" w:before="40" w:line="276"/>
              <w:jc w:val="both"/>
            </w:pPr>
            <w:r>
              <w:rPr>
                <w:rFonts w:ascii="Arial" w:cs="Arial" w:eastAsia="Arial" w:hAnsi="Arial"/>
                <w:color w:val="000000"/>
                <w:sz w:val="21"/>
                <w:szCs w:val="21"/>
              </w:rPr>
              <w:t xml:space="preserve"/>
            </w:r>
          </w:p>
          <w:p>
            <w:pPr>
              <w:spacing w:after="60" w:before="40" w:line="276"/>
              <w:jc w:val="both"/>
            </w:pPr>
            <w:r>
              <w:rPr>
                <w:rFonts w:ascii="Arial" w:cs="Arial" w:eastAsia="Arial" w:hAnsi="Arial"/>
                <w:color w:val="000000"/>
                <w:sz w:val="21"/>
                <w:szCs w:val="21"/>
              </w:rPr>
              <w:t xml:space="preserve">Es responsabilidad del coordinador del proyecto mantener una vigilancia activa sobre la fidelidad y detectar de forma temprana las desviaciones del modelo, que habitualmente se producen de forma gradual e inadvertida. Las revisiones periódicas de fidelidad —al menos anuales— son una herramienta imprescindible para asegurar la calidad del programa.</w:t>
            </w:r>
          </w:p>
        </w:tc>
      </w:tr>
    </w:tbl>
    <w:p>
      <w:pPr>
        <w:spacing w:after="120" w:before="120"/>
      </w:pPr>
      <w:r>
        <w:t xml:space="preserve"/>
      </w:r>
    </w:p>
    <w:p>
      <w:pPr>
        <w:pStyle w:val="Heading1"/>
        <w:pageBreakBefore/>
        <w:spacing w:after="240" w:before="0"/>
      </w:pPr>
      <w:r>
        <w:rPr>
          <w:rFonts w:ascii="Arial" w:cs="Arial" w:eastAsia="Arial" w:hAnsi="Arial"/>
          <w:b/>
          <w:bCs/>
          <w:color w:val="FFFFFF"/>
          <w:sz w:val="32"/>
          <w:szCs w:val="32"/>
        </w:rPr>
        <w:t xml:space="preserve">MÓDULO 5: DISEÑO DE EVALUACIÓN — ASIGNACIÓN ALEATORIA Y METODOLOGÍA EXPERIMENTAL</w:t>
      </w:r>
    </w:p>
    <w:p>
      <w:pPr>
        <w:pStyle w:val="Heading2"/>
        <w:spacing w:after="160" w:before="280"/>
      </w:pPr>
      <w:r>
        <w:rPr>
          <w:rFonts w:ascii="Arial" w:cs="Arial" w:eastAsia="Arial" w:hAnsi="Arial"/>
          <w:b/>
          <w:bCs/>
          <w:color w:val="1F4E79"/>
          <w:sz w:val="26"/>
          <w:szCs w:val="26"/>
        </w:rPr>
        <w:t xml:space="preserve">5.1. La Importancia de la Evaluación Rigurosa en Proyectos HF</w:t>
      </w:r>
    </w:p>
    <w:p>
      <w:pPr>
        <w:spacing w:after="140" w:before="80" w:line="276"/>
        <w:jc w:val="both"/>
      </w:pPr>
      <w:r>
        <w:rPr>
          <w:rFonts w:ascii="Arial" w:cs="Arial" w:eastAsia="Arial" w:hAnsi="Arial"/>
          <w:b w:val="false"/>
          <w:bCs w:val="false"/>
          <w:i w:val="false"/>
          <w:iCs w:val="false"/>
          <w:color w:val="000000"/>
          <w:sz w:val="22"/>
          <w:szCs w:val="22"/>
        </w:rPr>
        <w:t xml:space="preserve">El Housing First no es solo un modelo de intervención: es también un campo de investigación que desde sus orígenes ha incorporado la evaluación científica rigurosa como parte constitutiva del programa. Esta característica —poco frecuente en el sector de los servicios sociales— es una de las razones por las que el modelo ha conseguido un nivel de reconocimiento y legitimidad sin parangón en la intervención social contemporánea.</w:t>
      </w:r>
    </w:p>
    <w:p>
      <w:pPr>
        <w:pStyle w:val="Heading2"/>
        <w:spacing w:after="160" w:before="280"/>
      </w:pPr>
      <w:r>
        <w:rPr>
          <w:rFonts w:ascii="Arial" w:cs="Arial" w:eastAsia="Arial" w:hAnsi="Arial"/>
          <w:b/>
          <w:bCs/>
          <w:color w:val="1F4E79"/>
          <w:sz w:val="26"/>
          <w:szCs w:val="26"/>
        </w:rPr>
        <w:t xml:space="preserve">5.2. El Diseño Experimental con Asignación Aleatoria</w:t>
      </w:r>
    </w:p>
    <w:p>
      <w:pPr>
        <w:spacing w:after="140" w:before="80" w:line="276"/>
        <w:jc w:val="both"/>
      </w:pPr>
      <w:r>
        <w:rPr>
          <w:rFonts w:ascii="Arial" w:cs="Arial" w:eastAsia="Arial" w:hAnsi="Arial"/>
          <w:b w:val="false"/>
          <w:bCs w:val="false"/>
          <w:i w:val="false"/>
          <w:iCs w:val="false"/>
          <w:color w:val="000000"/>
          <w:sz w:val="22"/>
          <w:szCs w:val="22"/>
        </w:rPr>
        <w:t xml:space="preserve">El estándar metodológico de referencia en la evaluación del Housing First es el Ensayo Controlado Aleatorizado (ECA), conocido internacionalmente como Randomized Controlled Trial (RCT). Este diseño, habitual en investigación biomédica pero excepcional en ciencias sociales, consiste en asignar aleatoriamente a los candidatos elegibles al programa entre un grupo experimental (acceso inmediato a Housing First) y un grupo de control (acceso al sistema convencional).</w:t>
      </w:r>
    </w:p>
    <w:p>
      <w:pPr>
        <w:spacing w:after="140" w:before="80" w:line="276"/>
        <w:jc w:val="both"/>
      </w:pPr>
      <w:r>
        <w:rPr>
          <w:rFonts w:ascii="Arial" w:cs="Arial" w:eastAsia="Arial" w:hAnsi="Arial"/>
          <w:b w:val="false"/>
          <w:bCs w:val="false"/>
          <w:i w:val="false"/>
          <w:iCs w:val="false"/>
          <w:color w:val="000000"/>
          <w:sz w:val="22"/>
          <w:szCs w:val="22"/>
        </w:rPr>
        <w:t xml:space="preserve">La asignación aleatoria garantiza la equivalencia estadística entre ambos grupos al inicio del estudio, de manera que las diferencias observadas en los resultados al cabo de los meses de seguimiento pueden atribuirse causalmente al programa y no a diferencias previas entre los grupos.</w:t>
      </w:r>
    </w:p>
    <w:p>
      <w:pPr>
        <w:pStyle w:val="Heading3"/>
        <w:spacing w:after="120" w:before="200"/>
      </w:pPr>
      <w:r>
        <w:rPr>
          <w:rFonts w:ascii="Arial" w:cs="Arial" w:eastAsia="Arial" w:hAnsi="Arial"/>
          <w:b/>
          <w:bCs/>
          <w:color w:val="2E75B6"/>
          <w:sz w:val="24"/>
          <w:szCs w:val="24"/>
        </w:rPr>
        <w:t xml:space="preserve">Proceso de Asignación Aleatoria en Proyectos Españoles</w:t>
      </w:r>
    </w:p>
    <w:p>
      <w:pPr>
        <w:spacing w:after="140" w:before="80" w:line="276"/>
        <w:jc w:val="both"/>
      </w:pPr>
      <w:r>
        <w:rPr>
          <w:rFonts w:ascii="Arial" w:cs="Arial" w:eastAsia="Arial" w:hAnsi="Arial"/>
          <w:b w:val="false"/>
          <w:bCs w:val="false"/>
          <w:i w:val="false"/>
          <w:iCs w:val="false"/>
          <w:color w:val="000000"/>
          <w:sz w:val="22"/>
          <w:szCs w:val="22"/>
        </w:rPr>
        <w:t xml:space="preserve">En los proyectos HF desarrollados en España con evaluación científica, el proceso de asignación aleatoria ha funcionado de la siguiente manera:</w:t>
      </w:r>
    </w:p>
    <w:p>
      <w:pPr>
        <w:pStyle w:val="ListParagraph"/>
        <w:numPr>
          <w:ilvl w:val="0"/>
          <w:numId w:val="2"/>
        </w:numPr>
        <w:spacing w:after="80" w:before="60" w:line="276"/>
      </w:pPr>
      <w:r>
        <w:rPr>
          <w:rFonts w:ascii="Arial" w:cs="Arial" w:eastAsia="Arial" w:hAnsi="Arial"/>
          <w:color w:val="000000"/>
          <w:sz w:val="22"/>
          <w:szCs w:val="22"/>
        </w:rPr>
        <w:t xml:space="preserve">Identificación y derivación de candidatos: Los servicios sociales y entidades colaboradoras identifican personas que cumplen los criterios de elegibilidad del programa (ETHOS 1-2, larga trayectoria, alta vulnerabilidad) y las derivan al equipo de evaluación.</w:t>
      </w:r>
    </w:p>
    <w:p>
      <w:pPr>
        <w:pStyle w:val="ListParagraph"/>
        <w:numPr>
          <w:ilvl w:val="0"/>
          <w:numId w:val="2"/>
        </w:numPr>
        <w:spacing w:after="80" w:before="60" w:line="276"/>
      </w:pPr>
      <w:r>
        <w:rPr>
          <w:rFonts w:ascii="Arial" w:cs="Arial" w:eastAsia="Arial" w:hAnsi="Arial"/>
          <w:color w:val="000000"/>
          <w:sz w:val="22"/>
          <w:szCs w:val="22"/>
        </w:rPr>
        <w:t xml:space="preserve">Evaluación de elegibilidad: El equipo de evaluación verifica el cumplimiento de criterios de inclusión y exclusión y obtiene el consentimiento informado de la persona para participar en el estudio.</w:t>
      </w:r>
    </w:p>
    <w:p>
      <w:pPr>
        <w:pStyle w:val="ListParagraph"/>
        <w:numPr>
          <w:ilvl w:val="0"/>
          <w:numId w:val="2"/>
        </w:numPr>
        <w:spacing w:after="80" w:before="60" w:line="276"/>
      </w:pPr>
      <w:r>
        <w:rPr>
          <w:rFonts w:ascii="Arial" w:cs="Arial" w:eastAsia="Arial" w:hAnsi="Arial"/>
          <w:color w:val="000000"/>
          <w:sz w:val="22"/>
          <w:szCs w:val="22"/>
        </w:rPr>
        <w:t xml:space="preserve">Asignación aleatoria: Una vez obtenido el consentimiento, se realiza la asignación aleatoria mediante software estadístico o tabla de números aleatorios. La ratio habitual en evaluaciones HF españolas fue de 1 persona en grupo HF por cada 2 personas en grupo de control.</w:t>
      </w:r>
    </w:p>
    <w:p>
      <w:pPr>
        <w:pStyle w:val="ListParagraph"/>
        <w:numPr>
          <w:ilvl w:val="0"/>
          <w:numId w:val="2"/>
        </w:numPr>
        <w:spacing w:after="80" w:before="60" w:line="276"/>
      </w:pPr>
      <w:r>
        <w:rPr>
          <w:rFonts w:ascii="Arial" w:cs="Arial" w:eastAsia="Arial" w:hAnsi="Arial"/>
          <w:color w:val="000000"/>
          <w:sz w:val="22"/>
          <w:szCs w:val="22"/>
        </w:rPr>
        <w:t xml:space="preserve">Seguimiento longitudinal: Los participantes de ambos grupos son entrevistados en momentos predefinidos (baseline, 6 meses, 12 meses, 18 meses, 24 meses) con instrumentos estandarizados.</w:t>
      </w:r>
    </w:p>
    <w:p>
      <w:pPr>
        <w:pStyle w:val="ListParagraph"/>
        <w:numPr>
          <w:ilvl w:val="0"/>
          <w:numId w:val="2"/>
        </w:numPr>
        <w:spacing w:after="80" w:before="60" w:line="276"/>
      </w:pPr>
      <w:r>
        <w:rPr>
          <w:rFonts w:ascii="Arial" w:cs="Arial" w:eastAsia="Arial" w:hAnsi="Arial"/>
          <w:color w:val="000000"/>
          <w:sz w:val="22"/>
          <w:szCs w:val="22"/>
        </w:rPr>
        <w:t xml:space="preserve">Análisis de resultados: Los datos recogidos se analizan comparando la evolución de ambos grupos en las áreas de interés del programa.</w:t>
      </w:r>
    </w:p>
    <w:p>
      <w:pPr>
        <w:pStyle w:val="Heading2"/>
        <w:spacing w:after="160" w:before="280"/>
      </w:pPr>
      <w:r>
        <w:rPr>
          <w:rFonts w:ascii="Arial" w:cs="Arial" w:eastAsia="Arial" w:hAnsi="Arial"/>
          <w:b/>
          <w:bCs/>
          <w:color w:val="1F4E79"/>
          <w:sz w:val="26"/>
          <w:szCs w:val="26"/>
        </w:rPr>
        <w:t xml:space="preserve">5.3. Áreas de Evaluación de Resultados</w:t>
      </w:r>
    </w:p>
    <w:p>
      <w:pPr>
        <w:spacing w:after="140" w:before="80" w:line="276"/>
        <w:jc w:val="both"/>
      </w:pPr>
      <w:r>
        <w:rPr>
          <w:rFonts w:ascii="Arial" w:cs="Arial" w:eastAsia="Arial" w:hAnsi="Arial"/>
          <w:b w:val="false"/>
          <w:bCs w:val="false"/>
          <w:i w:val="false"/>
          <w:iCs w:val="false"/>
          <w:color w:val="000000"/>
          <w:sz w:val="22"/>
          <w:szCs w:val="22"/>
        </w:rPr>
        <w:t xml:space="preserve">Los programas Housing First evaluados en España han medido resultados en las siguientes áreas, que son a su vez las áreas prioritarias de intervención psicosocial:</w:t>
      </w:r>
    </w:p>
    <w:p>
      <w:pPr>
        <w:spacing w:after="120" w:before="12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3008"/>
        <w:gridCol w:w="3008"/>
        <w:gridCol w:w="3008"/>
      </w:tblGrid>
      <w:tr>
        <w:trPr>
          <w:tblHeader/>
        </w:trPr>
        <w:tc>
          <w:tcPr>
            <w:tcW w:type="dxa" w:w="3008"/>
            <w:tcBorders>
              <w:top w:val="single" w:color="CCCCCC" w:sz="1"/>
              <w:left w:val="single" w:color="CCCCCC" w:sz="1"/>
              <w:bottom w:val="single" w:color="CCCCCC" w:sz="1"/>
              <w:right w:val="single" w:color="CCCCCC" w:sz="1"/>
            </w:tcBorders>
            <w:shd w:fill="1F4E79"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Área</w:t>
            </w:r>
          </w:p>
        </w:tc>
        <w:tc>
          <w:tcPr>
            <w:tcW w:type="dxa" w:w="3008"/>
            <w:tcBorders>
              <w:top w:val="single" w:color="CCCCCC" w:sz="1"/>
              <w:left w:val="single" w:color="CCCCCC" w:sz="1"/>
              <w:bottom w:val="single" w:color="CCCCCC" w:sz="1"/>
              <w:right w:val="single" w:color="CCCCCC" w:sz="1"/>
            </w:tcBorders>
            <w:shd w:fill="1F4E79"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Indicadores principales</w:t>
            </w:r>
          </w:p>
        </w:tc>
        <w:tc>
          <w:tcPr>
            <w:tcW w:type="dxa" w:w="3008"/>
            <w:tcBorders>
              <w:top w:val="single" w:color="CCCCCC" w:sz="1"/>
              <w:left w:val="single" w:color="CCCCCC" w:sz="1"/>
              <w:bottom w:val="single" w:color="CCCCCC" w:sz="1"/>
              <w:right w:val="single" w:color="CCCCCC" w:sz="1"/>
            </w:tcBorders>
            <w:shd w:fill="1F4E79"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Instrumentos</w:t>
            </w:r>
          </w:p>
        </w:tc>
      </w:tr>
      <w:tr>
        <w:tc>
          <w:tcPr>
            <w:tcW w:type="dxa" w:w="3008"/>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pPr>
              <w:jc w:val="both"/>
            </w:pPr>
            <w:r>
              <w:rPr>
                <w:rFonts w:ascii="Arial" w:cs="Arial" w:eastAsia="Arial" w:hAnsi="Arial"/>
                <w:color w:val="000000"/>
                <w:sz w:val="20"/>
                <w:szCs w:val="20"/>
              </w:rPr>
              <w:t xml:space="preserve">Alojamiento</w:t>
            </w:r>
          </w:p>
        </w:tc>
        <w:tc>
          <w:tcPr>
            <w:tcW w:type="dxa" w:w="3008"/>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pPr>
              <w:jc w:val="both"/>
            </w:pPr>
            <w:r>
              <w:rPr>
                <w:rFonts w:ascii="Arial" w:cs="Arial" w:eastAsia="Arial" w:hAnsi="Arial"/>
                <w:color w:val="000000"/>
                <w:sz w:val="20"/>
                <w:szCs w:val="20"/>
              </w:rPr>
              <w:t xml:space="preserve">Días en vivienda estable, pérdidas de alojamiento, reingresos en calle o emergencia</w:t>
            </w:r>
          </w:p>
        </w:tc>
        <w:tc>
          <w:tcPr>
            <w:tcW w:type="dxa" w:w="3008"/>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pPr>
              <w:jc w:val="both"/>
            </w:pPr>
            <w:r>
              <w:rPr>
                <w:rFonts w:ascii="Arial" w:cs="Arial" w:eastAsia="Arial" w:hAnsi="Arial"/>
                <w:color w:val="000000"/>
                <w:sz w:val="20"/>
                <w:szCs w:val="20"/>
              </w:rPr>
              <w:t xml:space="preserve">Registro de alojamiento, GHQ</w:t>
            </w:r>
          </w:p>
        </w:tc>
      </w:tr>
      <w:tr>
        <w:tc>
          <w:tcPr>
            <w:tcW w:type="dxa" w:w="3008"/>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both"/>
            </w:pPr>
            <w:r>
              <w:rPr>
                <w:rFonts w:ascii="Arial" w:cs="Arial" w:eastAsia="Arial" w:hAnsi="Arial"/>
                <w:color w:val="000000"/>
                <w:sz w:val="20"/>
                <w:szCs w:val="20"/>
              </w:rPr>
              <w:t xml:space="preserve">Salud mental</w:t>
            </w:r>
          </w:p>
        </w:tc>
        <w:tc>
          <w:tcPr>
            <w:tcW w:type="dxa" w:w="3008"/>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both"/>
            </w:pPr>
            <w:r>
              <w:rPr>
                <w:rFonts w:ascii="Arial" w:cs="Arial" w:eastAsia="Arial" w:hAnsi="Arial"/>
                <w:color w:val="000000"/>
                <w:sz w:val="20"/>
                <w:szCs w:val="20"/>
              </w:rPr>
              <w:t xml:space="preserve">Síntomas psiquiátricos, calidad de vida relacionada con salud</w:t>
            </w:r>
          </w:p>
        </w:tc>
        <w:tc>
          <w:tcPr>
            <w:tcW w:type="dxa" w:w="3008"/>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both"/>
            </w:pPr>
            <w:r>
              <w:rPr>
                <w:rFonts w:ascii="Arial" w:cs="Arial" w:eastAsia="Arial" w:hAnsi="Arial"/>
                <w:color w:val="000000"/>
                <w:sz w:val="20"/>
                <w:szCs w:val="20"/>
              </w:rPr>
              <w:t xml:space="preserve">GHQ-28, MANSA, HoNOS</w:t>
            </w:r>
          </w:p>
        </w:tc>
      </w:tr>
      <w:tr>
        <w:tc>
          <w:tcPr>
            <w:tcW w:type="dxa" w:w="3008"/>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pPr>
              <w:jc w:val="both"/>
            </w:pPr>
            <w:r>
              <w:rPr>
                <w:rFonts w:ascii="Arial" w:cs="Arial" w:eastAsia="Arial" w:hAnsi="Arial"/>
                <w:color w:val="000000"/>
                <w:sz w:val="20"/>
                <w:szCs w:val="20"/>
              </w:rPr>
              <w:t xml:space="preserve">Adicciones</w:t>
            </w:r>
          </w:p>
        </w:tc>
        <w:tc>
          <w:tcPr>
            <w:tcW w:type="dxa" w:w="3008"/>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pPr>
              <w:jc w:val="both"/>
            </w:pPr>
            <w:r>
              <w:rPr>
                <w:rFonts w:ascii="Arial" w:cs="Arial" w:eastAsia="Arial" w:hAnsi="Arial"/>
                <w:color w:val="000000"/>
                <w:sz w:val="20"/>
                <w:szCs w:val="20"/>
              </w:rPr>
              <w:t xml:space="preserve">Días de consumo, cantidad consumida, dependencia funcional</w:t>
            </w:r>
          </w:p>
        </w:tc>
        <w:tc>
          <w:tcPr>
            <w:tcW w:type="dxa" w:w="3008"/>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pPr>
              <w:jc w:val="both"/>
            </w:pPr>
            <w:r>
              <w:rPr>
                <w:rFonts w:ascii="Arial" w:cs="Arial" w:eastAsia="Arial" w:hAnsi="Arial"/>
                <w:color w:val="000000"/>
                <w:sz w:val="20"/>
                <w:szCs w:val="20"/>
              </w:rPr>
              <w:t xml:space="preserve">EuropASI, AUDIT, DAST</w:t>
            </w:r>
          </w:p>
        </w:tc>
      </w:tr>
      <w:tr>
        <w:tc>
          <w:tcPr>
            <w:tcW w:type="dxa" w:w="3008"/>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both"/>
            </w:pPr>
            <w:r>
              <w:rPr>
                <w:rFonts w:ascii="Arial" w:cs="Arial" w:eastAsia="Arial" w:hAnsi="Arial"/>
                <w:color w:val="000000"/>
                <w:sz w:val="20"/>
                <w:szCs w:val="20"/>
              </w:rPr>
              <w:t xml:space="preserve">Situación económica</w:t>
            </w:r>
          </w:p>
        </w:tc>
        <w:tc>
          <w:tcPr>
            <w:tcW w:type="dxa" w:w="3008"/>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both"/>
            </w:pPr>
            <w:r>
              <w:rPr>
                <w:rFonts w:ascii="Arial" w:cs="Arial" w:eastAsia="Arial" w:hAnsi="Arial"/>
                <w:color w:val="000000"/>
                <w:sz w:val="20"/>
                <w:szCs w:val="20"/>
              </w:rPr>
              <w:t xml:space="preserve">Ingresos, prestaciones activas, deudas</w:t>
            </w:r>
          </w:p>
        </w:tc>
        <w:tc>
          <w:tcPr>
            <w:tcW w:type="dxa" w:w="3008"/>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both"/>
            </w:pPr>
            <w:r>
              <w:rPr>
                <w:rFonts w:ascii="Arial" w:cs="Arial" w:eastAsia="Arial" w:hAnsi="Arial"/>
                <w:color w:val="000000"/>
                <w:sz w:val="20"/>
                <w:szCs w:val="20"/>
              </w:rPr>
              <w:t xml:space="preserve">Registro económico, entrevista estructurada</w:t>
            </w:r>
          </w:p>
        </w:tc>
      </w:tr>
      <w:tr>
        <w:tc>
          <w:tcPr>
            <w:tcW w:type="dxa" w:w="3008"/>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pPr>
              <w:jc w:val="both"/>
            </w:pPr>
            <w:r>
              <w:rPr>
                <w:rFonts w:ascii="Arial" w:cs="Arial" w:eastAsia="Arial" w:hAnsi="Arial"/>
                <w:color w:val="000000"/>
                <w:sz w:val="20"/>
                <w:szCs w:val="20"/>
              </w:rPr>
              <w:t xml:space="preserve">Relaciones sociales</w:t>
            </w:r>
          </w:p>
        </w:tc>
        <w:tc>
          <w:tcPr>
            <w:tcW w:type="dxa" w:w="3008"/>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pPr>
              <w:jc w:val="both"/>
            </w:pPr>
            <w:r>
              <w:rPr>
                <w:rFonts w:ascii="Arial" w:cs="Arial" w:eastAsia="Arial" w:hAnsi="Arial"/>
                <w:color w:val="000000"/>
                <w:sz w:val="20"/>
                <w:szCs w:val="20"/>
              </w:rPr>
              <w:t xml:space="preserve">Red social, contacto familiar, actividades comunitarias</w:t>
            </w:r>
          </w:p>
        </w:tc>
        <w:tc>
          <w:tcPr>
            <w:tcW w:type="dxa" w:w="3008"/>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pPr>
              <w:jc w:val="both"/>
            </w:pPr>
            <w:r>
              <w:rPr>
                <w:rFonts w:ascii="Arial" w:cs="Arial" w:eastAsia="Arial" w:hAnsi="Arial"/>
                <w:color w:val="000000"/>
                <w:sz w:val="20"/>
                <w:szCs w:val="20"/>
              </w:rPr>
              <w:t xml:space="preserve">Registro de red social</w:t>
            </w:r>
          </w:p>
        </w:tc>
      </w:tr>
      <w:tr>
        <w:tc>
          <w:tcPr>
            <w:tcW w:type="dxa" w:w="3008"/>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both"/>
            </w:pPr>
            <w:r>
              <w:rPr>
                <w:rFonts w:ascii="Arial" w:cs="Arial" w:eastAsia="Arial" w:hAnsi="Arial"/>
                <w:color w:val="000000"/>
                <w:sz w:val="20"/>
                <w:szCs w:val="20"/>
              </w:rPr>
              <w:t xml:space="preserve">Servicios sanitarios</w:t>
            </w:r>
          </w:p>
        </w:tc>
        <w:tc>
          <w:tcPr>
            <w:tcW w:type="dxa" w:w="3008"/>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both"/>
            </w:pPr>
            <w:r>
              <w:rPr>
                <w:rFonts w:ascii="Arial" w:cs="Arial" w:eastAsia="Arial" w:hAnsi="Arial"/>
                <w:color w:val="000000"/>
                <w:sz w:val="20"/>
                <w:szCs w:val="20"/>
              </w:rPr>
              <w:t xml:space="preserve">Uso de urgencias, consultas de AP, ingresos hospitalarios</w:t>
            </w:r>
          </w:p>
        </w:tc>
        <w:tc>
          <w:tcPr>
            <w:tcW w:type="dxa" w:w="3008"/>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both"/>
            </w:pPr>
            <w:r>
              <w:rPr>
                <w:rFonts w:ascii="Arial" w:cs="Arial" w:eastAsia="Arial" w:hAnsi="Arial"/>
                <w:color w:val="000000"/>
                <w:sz w:val="20"/>
                <w:szCs w:val="20"/>
              </w:rPr>
              <w:t xml:space="preserve">Historia clínica, autoreporte</w:t>
            </w:r>
          </w:p>
        </w:tc>
      </w:tr>
      <w:tr>
        <w:tc>
          <w:tcPr>
            <w:tcW w:type="dxa" w:w="3008"/>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pPr>
              <w:jc w:val="both"/>
            </w:pPr>
            <w:r>
              <w:rPr>
                <w:rFonts w:ascii="Arial" w:cs="Arial" w:eastAsia="Arial" w:hAnsi="Arial"/>
                <w:color w:val="000000"/>
                <w:sz w:val="20"/>
                <w:szCs w:val="20"/>
              </w:rPr>
              <w:t xml:space="preserve">Seguridad</w:t>
            </w:r>
          </w:p>
        </w:tc>
        <w:tc>
          <w:tcPr>
            <w:tcW w:type="dxa" w:w="3008"/>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pPr>
              <w:jc w:val="both"/>
            </w:pPr>
            <w:r>
              <w:rPr>
                <w:rFonts w:ascii="Arial" w:cs="Arial" w:eastAsia="Arial" w:hAnsi="Arial"/>
                <w:color w:val="000000"/>
                <w:sz w:val="20"/>
                <w:szCs w:val="20"/>
              </w:rPr>
              <w:t xml:space="preserve">Victimización, conflictos vecinales, detenciones</w:t>
            </w:r>
          </w:p>
        </w:tc>
        <w:tc>
          <w:tcPr>
            <w:tcW w:type="dxa" w:w="3008"/>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pPr>
              <w:jc w:val="both"/>
            </w:pPr>
            <w:r>
              <w:rPr>
                <w:rFonts w:ascii="Arial" w:cs="Arial" w:eastAsia="Arial" w:hAnsi="Arial"/>
                <w:color w:val="000000"/>
                <w:sz w:val="20"/>
                <w:szCs w:val="20"/>
              </w:rPr>
              <w:t xml:space="preserve">Entrevista de seguridad</w:t>
            </w:r>
          </w:p>
        </w:tc>
      </w:tr>
      <w:tr>
        <w:tc>
          <w:tcPr>
            <w:tcW w:type="dxa" w:w="3008"/>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both"/>
            </w:pPr>
            <w:r>
              <w:rPr>
                <w:rFonts w:ascii="Arial" w:cs="Arial" w:eastAsia="Arial" w:hAnsi="Arial"/>
                <w:color w:val="000000"/>
                <w:sz w:val="20"/>
                <w:szCs w:val="20"/>
              </w:rPr>
              <w:t xml:space="preserve">Satisfacción vital</w:t>
            </w:r>
          </w:p>
        </w:tc>
        <w:tc>
          <w:tcPr>
            <w:tcW w:type="dxa" w:w="3008"/>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both"/>
            </w:pPr>
            <w:r>
              <w:rPr>
                <w:rFonts w:ascii="Arial" w:cs="Arial" w:eastAsia="Arial" w:hAnsi="Arial"/>
                <w:color w:val="000000"/>
                <w:sz w:val="20"/>
                <w:szCs w:val="20"/>
              </w:rPr>
              <w:t xml:space="preserve">Satisfacción global con la vida, con el alojamiento, con los servicios</w:t>
            </w:r>
          </w:p>
        </w:tc>
        <w:tc>
          <w:tcPr>
            <w:tcW w:type="dxa" w:w="3008"/>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both"/>
            </w:pPr>
            <w:r>
              <w:rPr>
                <w:rFonts w:ascii="Arial" w:cs="Arial" w:eastAsia="Arial" w:hAnsi="Arial"/>
                <w:color w:val="000000"/>
                <w:sz w:val="20"/>
                <w:szCs w:val="20"/>
              </w:rPr>
              <w:t xml:space="preserve">MANSAS, encuesta de satisfacción</w:t>
            </w:r>
          </w:p>
        </w:tc>
      </w:tr>
    </w:tbl>
    <w:p>
      <w:pPr>
        <w:spacing w:after="120" w:before="120"/>
      </w:pPr>
      <w:r>
        <w:t xml:space="preserve"/>
      </w:r>
    </w:p>
    <w:p>
      <w:pPr>
        <w:pStyle w:val="Heading2"/>
        <w:spacing w:after="160" w:before="280"/>
      </w:pPr>
      <w:r>
        <w:rPr>
          <w:rFonts w:ascii="Arial" w:cs="Arial" w:eastAsia="Arial" w:hAnsi="Arial"/>
          <w:b/>
          <w:bCs/>
          <w:color w:val="1F4E79"/>
          <w:sz w:val="26"/>
          <w:szCs w:val="26"/>
        </w:rPr>
        <w:t xml:space="preserve">5.4. Evaluación de Satisfacción de Participantes</w:t>
      </w:r>
    </w:p>
    <w:p>
      <w:pPr>
        <w:spacing w:after="140" w:before="80" w:line="276"/>
        <w:jc w:val="both"/>
      </w:pPr>
      <w:r>
        <w:rPr>
          <w:rFonts w:ascii="Arial" w:cs="Arial" w:eastAsia="Arial" w:hAnsi="Arial"/>
          <w:b w:val="false"/>
          <w:bCs w:val="false"/>
          <w:i w:val="false"/>
          <w:iCs w:val="false"/>
          <w:color w:val="000000"/>
          <w:sz w:val="22"/>
          <w:szCs w:val="22"/>
        </w:rPr>
        <w:t xml:space="preserve">La evaluación de la satisfacción de los participantes con el programa no es un elemento secundario del sistema de evaluación, sino que ocupa un lugar central en la filosofía Housing First. En un modelo que se define por la elección y la autodeterminación, la percepción de los participantes sobre la calidad y utilidad de los apoyos que reciben es un indicador fundamental de la calidad del programa.</w:t>
      </w:r>
    </w:p>
    <w:p>
      <w:pPr>
        <w:spacing w:after="140" w:before="80" w:line="276"/>
        <w:jc w:val="both"/>
      </w:pPr>
      <w:r>
        <w:rPr>
          <w:rFonts w:ascii="Arial" w:cs="Arial" w:eastAsia="Arial" w:hAnsi="Arial"/>
          <w:b w:val="false"/>
          <w:bCs w:val="false"/>
          <w:i w:val="false"/>
          <w:iCs w:val="false"/>
          <w:color w:val="000000"/>
          <w:sz w:val="22"/>
          <w:szCs w:val="22"/>
        </w:rPr>
        <w:t xml:space="preserve">Las encuestas de satisfacción en proyectos HF españoles miden habitualmente:</w:t>
      </w:r>
    </w:p>
    <w:p>
      <w:pPr>
        <w:pStyle w:val="ListParagraph"/>
        <w:numPr>
          <w:ilvl w:val="0"/>
          <w:numId w:val="2"/>
        </w:numPr>
        <w:spacing w:after="80" w:before="60" w:line="276"/>
      </w:pPr>
      <w:r>
        <w:rPr>
          <w:rFonts w:ascii="Arial" w:cs="Arial" w:eastAsia="Arial" w:hAnsi="Arial"/>
          <w:color w:val="000000"/>
          <w:sz w:val="22"/>
          <w:szCs w:val="22"/>
        </w:rPr>
        <w:t xml:space="preserve">Satisfacción con las condiciones de la vivienda (espacio, equipamiento, estado de conservación, barrio).</w:t>
      </w:r>
    </w:p>
    <w:p>
      <w:pPr>
        <w:pStyle w:val="ListParagraph"/>
        <w:numPr>
          <w:ilvl w:val="0"/>
          <w:numId w:val="2"/>
        </w:numPr>
        <w:spacing w:after="80" w:before="60" w:line="276"/>
      </w:pPr>
      <w:r>
        <w:rPr>
          <w:rFonts w:ascii="Arial" w:cs="Arial" w:eastAsia="Arial" w:hAnsi="Arial"/>
          <w:color w:val="000000"/>
          <w:sz w:val="22"/>
          <w:szCs w:val="22"/>
        </w:rPr>
        <w:t xml:space="preserve">Satisfacción con el trato recibido por el equipo de intervención.</w:t>
      </w:r>
    </w:p>
    <w:p>
      <w:pPr>
        <w:pStyle w:val="ListParagraph"/>
        <w:numPr>
          <w:ilvl w:val="0"/>
          <w:numId w:val="2"/>
        </w:numPr>
        <w:spacing w:after="80" w:before="60" w:line="276"/>
      </w:pPr>
      <w:r>
        <w:rPr>
          <w:rFonts w:ascii="Arial" w:cs="Arial" w:eastAsia="Arial" w:hAnsi="Arial"/>
          <w:color w:val="000000"/>
          <w:sz w:val="22"/>
          <w:szCs w:val="22"/>
        </w:rPr>
        <w:t xml:space="preserve">Satisfacción con los apoyos ofrecidos y su adecuación a las necesidades propias.</w:t>
      </w:r>
    </w:p>
    <w:p>
      <w:pPr>
        <w:pStyle w:val="ListParagraph"/>
        <w:numPr>
          <w:ilvl w:val="0"/>
          <w:numId w:val="2"/>
        </w:numPr>
        <w:spacing w:after="80" w:before="60" w:line="276"/>
      </w:pPr>
      <w:r>
        <w:rPr>
          <w:rFonts w:ascii="Arial" w:cs="Arial" w:eastAsia="Arial" w:hAnsi="Arial"/>
          <w:color w:val="000000"/>
          <w:sz w:val="22"/>
          <w:szCs w:val="22"/>
        </w:rPr>
        <w:t xml:space="preserve">Percepción de mejora en calidad de vida desde el acceso al programa.</w:t>
      </w:r>
    </w:p>
    <w:p>
      <w:pPr>
        <w:pStyle w:val="ListParagraph"/>
        <w:numPr>
          <w:ilvl w:val="0"/>
          <w:numId w:val="2"/>
        </w:numPr>
        <w:spacing w:after="80" w:before="60" w:line="276"/>
      </w:pPr>
      <w:r>
        <w:rPr>
          <w:rFonts w:ascii="Arial" w:cs="Arial" w:eastAsia="Arial" w:hAnsi="Arial"/>
          <w:color w:val="000000"/>
          <w:sz w:val="22"/>
          <w:szCs w:val="22"/>
        </w:rPr>
        <w:t xml:space="preserve">Deseos y propuestas de mejora del programa.</w:t>
      </w:r>
    </w:p>
    <w:p>
      <w:pPr>
        <w:spacing w:after="140" w:before="80" w:line="276"/>
        <w:jc w:val="both"/>
      </w:pPr>
      <w:r>
        <w:rPr>
          <w:rFonts w:ascii="Arial" w:cs="Arial" w:eastAsia="Arial" w:hAnsi="Arial"/>
          <w:b w:val="false"/>
          <w:bCs w:val="false"/>
          <w:i w:val="false"/>
          <w:iCs w:val="false"/>
          <w:color w:val="000000"/>
          <w:sz w:val="22"/>
          <w:szCs w:val="22"/>
        </w:rPr>
        <w:t xml:space="preserve">Los resultados de estas encuestas en proyectos españoles han sido consistentemente muy elevados, con más del 90% de participantes expresando satisfacción general alta o muy alta con el programa. Este dato es especialmente significativo si se considera que la mayoría de estas personas habían tenido experiencias muy negativas con los recursos sociales convencionales.</w:t>
      </w:r>
    </w:p>
    <w:p>
      <w:pPr>
        <w:pStyle w:val="Heading1"/>
        <w:pageBreakBefore/>
        <w:spacing w:after="240" w:before="0"/>
      </w:pPr>
      <w:r>
        <w:rPr>
          <w:rFonts w:ascii="Arial" w:cs="Arial" w:eastAsia="Arial" w:hAnsi="Arial"/>
          <w:b/>
          <w:bCs/>
          <w:color w:val="FFFFFF"/>
          <w:sz w:val="32"/>
          <w:szCs w:val="32"/>
        </w:rPr>
        <w:t xml:space="preserve">RESUMEN EJECUTIVO DE LA PARTE 1 Y ACTIVIDADES PRÁCTICAS</w:t>
      </w:r>
    </w:p>
    <w:p>
      <w:pPr>
        <w:pStyle w:val="Heading2"/>
        <w:spacing w:after="160" w:before="280"/>
      </w:pPr>
      <w:r>
        <w:rPr>
          <w:rFonts w:ascii="Arial" w:cs="Arial" w:eastAsia="Arial" w:hAnsi="Arial"/>
          <w:b/>
          <w:bCs/>
          <w:color w:val="1F4E79"/>
          <w:sz w:val="26"/>
          <w:szCs w:val="26"/>
        </w:rPr>
        <w:t xml:space="preserve">Resumen: Conceptos Clave de la Parte 1</w:t>
      </w:r>
    </w:p>
    <w:p>
      <w:pPr>
        <w:spacing w:after="140" w:before="80" w:line="276"/>
        <w:jc w:val="both"/>
      </w:pPr>
      <w:r>
        <w:rPr>
          <w:rFonts w:ascii="Arial" w:cs="Arial" w:eastAsia="Arial" w:hAnsi="Arial"/>
          <w:b w:val="false"/>
          <w:bCs w:val="false"/>
          <w:i w:val="false"/>
          <w:iCs w:val="false"/>
          <w:color w:val="000000"/>
          <w:sz w:val="22"/>
          <w:szCs w:val="22"/>
        </w:rPr>
        <w:t xml:space="preserve">La Parte 1 de este curso ha abordado los fundamentos teóricos, históricos y normativos del modelo Housing First. A continuación se sintetizan los conceptos esenciales que el profesional debe haber interiorizado al finalizar este bloque:</w:t>
      </w:r>
    </w:p>
    <w:p>
      <w:pPr>
        <w:pStyle w:val="ListParagraph"/>
        <w:numPr>
          <w:ilvl w:val="0"/>
          <w:numId w:val="2"/>
        </w:numPr>
        <w:spacing w:after="80" w:before="60" w:line="276"/>
      </w:pPr>
      <w:r>
        <w:rPr>
          <w:rFonts w:ascii="Arial" w:cs="Arial" w:eastAsia="Arial" w:hAnsi="Arial"/>
          <w:color w:val="000000"/>
          <w:sz w:val="22"/>
          <w:szCs w:val="22"/>
        </w:rPr>
        <w:t xml:space="preserve">Housing First es un modelo de intervención con personas sin hogar de alta vulnerabilidad que invierte el orden del modelo escalera: proporciona primero vivienda incondicional y después ofrece apoyos.</w:t>
      </w:r>
    </w:p>
    <w:p>
      <w:pPr>
        <w:pStyle w:val="ListParagraph"/>
        <w:numPr>
          <w:ilvl w:val="0"/>
          <w:numId w:val="2"/>
        </w:numPr>
        <w:spacing w:after="80" w:before="60" w:line="276"/>
      </w:pPr>
      <w:r>
        <w:rPr>
          <w:rFonts w:ascii="Arial" w:cs="Arial" w:eastAsia="Arial" w:hAnsi="Arial"/>
          <w:color w:val="000000"/>
          <w:sz w:val="22"/>
          <w:szCs w:val="22"/>
        </w:rPr>
        <w:t xml:space="preserve">El modelo surge en Nueva York en 1992 de la mano de Sam Tsemberis (Pathways to Housing) y ha sido replicado con resultados consistentes en más de 300 ciudades de 20 países.</w:t>
      </w:r>
    </w:p>
    <w:p>
      <w:pPr>
        <w:pStyle w:val="ListParagraph"/>
        <w:numPr>
          <w:ilvl w:val="0"/>
          <w:numId w:val="2"/>
        </w:numPr>
        <w:spacing w:after="80" w:before="60" w:line="276"/>
      </w:pPr>
      <w:r>
        <w:rPr>
          <w:rFonts w:ascii="Arial" w:cs="Arial" w:eastAsia="Arial" w:hAnsi="Arial"/>
          <w:color w:val="000000"/>
          <w:sz w:val="22"/>
          <w:szCs w:val="22"/>
        </w:rPr>
        <w:t xml:space="preserve">La evidencia científica que sustenta HF es de la más sólida disponible en intervención social: ensayos controlados aleatorizados muestran tasas de retención en vivienda superiores al 85% frente al 47% del sistema convencional.</w:t>
      </w:r>
    </w:p>
    <w:p>
      <w:pPr>
        <w:pStyle w:val="ListParagraph"/>
        <w:numPr>
          <w:ilvl w:val="0"/>
          <w:numId w:val="2"/>
        </w:numPr>
        <w:spacing w:after="80" w:before="60" w:line="276"/>
      </w:pPr>
      <w:r>
        <w:rPr>
          <w:rFonts w:ascii="Arial" w:cs="Arial" w:eastAsia="Arial" w:hAnsi="Arial"/>
          <w:color w:val="000000"/>
          <w:sz w:val="22"/>
          <w:szCs w:val="22"/>
        </w:rPr>
        <w:t xml:space="preserve">En España, el proyecto Hábitat (2014) fue el primer programa HF con evaluación experimental. Sus resultados a 24 meses confirmaron las tendencias europeas: mejora significativa en alojamiento, seguridad, salud, relaciones y satisfacción vital.</w:t>
      </w:r>
    </w:p>
    <w:p>
      <w:pPr>
        <w:pStyle w:val="ListParagraph"/>
        <w:numPr>
          <w:ilvl w:val="0"/>
          <w:numId w:val="2"/>
        </w:numPr>
        <w:spacing w:after="80" w:before="60" w:line="276"/>
      </w:pPr>
      <w:r>
        <w:rPr>
          <w:rFonts w:ascii="Arial" w:cs="Arial" w:eastAsia="Arial" w:hAnsi="Arial"/>
          <w:color w:val="000000"/>
          <w:sz w:val="22"/>
          <w:szCs w:val="22"/>
        </w:rPr>
        <w:t xml:space="preserve">La tipología ETHOS define cuatro categorías de sinhogarismo. El Housing First clásico se dirige a personas en categorías 1 y 2 con larga trayectoria y alta vulnerabilidad añadida.</w:t>
      </w:r>
    </w:p>
    <w:p>
      <w:pPr>
        <w:pStyle w:val="ListParagraph"/>
        <w:numPr>
          <w:ilvl w:val="0"/>
          <w:numId w:val="2"/>
        </w:numPr>
        <w:spacing w:after="80" w:before="60" w:line="276"/>
      </w:pPr>
      <w:r>
        <w:rPr>
          <w:rFonts w:ascii="Arial" w:cs="Arial" w:eastAsia="Arial" w:hAnsi="Arial"/>
          <w:color w:val="000000"/>
          <w:sz w:val="22"/>
          <w:szCs w:val="22"/>
        </w:rPr>
        <w:t xml:space="preserve">La fidelidad al modelo es determinante para los resultados. Programas con baja fidelidad no obtienen los resultados documentados en la literatura científica.</w:t>
      </w:r>
    </w:p>
    <w:p>
      <w:pPr>
        <w:pStyle w:val="ListParagraph"/>
        <w:numPr>
          <w:ilvl w:val="0"/>
          <w:numId w:val="2"/>
        </w:numPr>
        <w:spacing w:after="80" w:before="60" w:line="276"/>
      </w:pPr>
      <w:r>
        <w:rPr>
          <w:rFonts w:ascii="Arial" w:cs="Arial" w:eastAsia="Arial" w:hAnsi="Arial"/>
          <w:color w:val="000000"/>
          <w:sz w:val="22"/>
          <w:szCs w:val="22"/>
        </w:rPr>
        <w:t xml:space="preserve">El marco normativo español incluye la EINPSH 2015-2020, la Ley de Vivienda de 2023 y el RGPD/LOPDGDD como referentes principales.</w:t>
      </w:r>
    </w:p>
    <w:p>
      <w:pPr>
        <w:spacing w:after="120" w:before="120"/>
      </w:pPr>
      <w:r>
        <w:t xml:space="preserve"/>
      </w:r>
    </w:p>
    <w:p>
      <w:pPr>
        <w:pStyle w:val="Heading2"/>
        <w:spacing w:after="160" w:before="280"/>
      </w:pPr>
      <w:r>
        <w:rPr>
          <w:rFonts w:ascii="Arial" w:cs="Arial" w:eastAsia="Arial" w:hAnsi="Arial"/>
          <w:b/>
          <w:bCs/>
          <w:color w:val="1F4E79"/>
          <w:sz w:val="26"/>
          <w:szCs w:val="26"/>
        </w:rPr>
        <w:t xml:space="preserve">Actividades Prácticas — Parte 1</w:t>
      </w:r>
    </w:p>
    <w:p>
      <w:pPr>
        <w:pStyle w:val="Heading3"/>
        <w:spacing w:after="120" w:before="200"/>
      </w:pPr>
      <w:r>
        <w:rPr>
          <w:rFonts w:ascii="Arial" w:cs="Arial" w:eastAsia="Arial" w:hAnsi="Arial"/>
          <w:b/>
          <w:bCs/>
          <w:color w:val="2E75B6"/>
          <w:sz w:val="24"/>
          <w:szCs w:val="24"/>
        </w:rPr>
        <w:t xml:space="preserve">Actividad 1.1 — Análisis de Caso: El Modelo Escalera</w:t>
      </w:r>
    </w:p>
    <w:p>
      <w:pPr>
        <w:spacing w:after="140" w:before="80" w:line="276"/>
        <w:jc w:val="both"/>
      </w:pPr>
      <w:r>
        <w:rPr>
          <w:rFonts w:ascii="Arial" w:cs="Arial" w:eastAsia="Arial" w:hAnsi="Arial"/>
          <w:b w:val="false"/>
          <w:bCs w:val="false"/>
          <w:i w:val="false"/>
          <w:iCs w:val="false"/>
          <w:color w:val="000000"/>
          <w:sz w:val="22"/>
          <w:szCs w:val="22"/>
        </w:rPr>
        <w:t xml:space="preserve">A continuación se describe la situación de una persona ficticia que ha transitado durante años por el sistema convencional de atención al sinhogarismo. Analice el caso desde la perspectiva del modelo escalera y reflexione sobre qué habría ocurrido si esta persona hubiera accedido a un programa Housing First.</w:t>
      </w:r>
    </w:p>
    <w:p>
      <w:pPr>
        <w:spacing w:after="120" w:before="12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2E75B6" w:sz="2"/>
              <w:left w:val="single" w:color="2E75B6" w:sz="2"/>
              <w:bottom w:val="single" w:color="2E75B6" w:sz="2"/>
              <w:right w:val="single" w:color="2E75B6" w:sz="2"/>
            </w:tcBorders>
            <w:shd w:fill="D6E4F0" w:val="clear"/>
            <w:tcMar>
              <w:top w:type="dxa" w:w="120"/>
              <w:left w:type="dxa" w:w="180"/>
              <w:bottom w:type="dxa" w:w="120"/>
              <w:right w:type="dxa" w:w="180"/>
            </w:tcMar>
          </w:tcPr>
          <w:p>
            <w:pPr>
              <w:spacing w:after="80" w:before="0"/>
            </w:pPr>
            <w:r>
              <w:rPr>
                <w:rFonts w:ascii="Arial" w:cs="Arial" w:eastAsia="Arial" w:hAnsi="Arial"/>
                <w:b/>
                <w:bCs/>
                <w:color w:val="1F4E79"/>
                <w:sz w:val="22"/>
                <w:szCs w:val="22"/>
              </w:rPr>
              <w:t xml:space="preserve">CASO DE ESTUDIO — PERSONA A.</w:t>
            </w:r>
          </w:p>
          <w:p>
            <w:pPr>
              <w:spacing w:after="60" w:before="40" w:line="276"/>
              <w:jc w:val="both"/>
            </w:pPr>
            <w:r>
              <w:rPr>
                <w:rFonts w:ascii="Arial" w:cs="Arial" w:eastAsia="Arial" w:hAnsi="Arial"/>
                <w:color w:val="000000"/>
                <w:sz w:val="21"/>
                <w:szCs w:val="21"/>
              </w:rPr>
              <w:t xml:space="preserve">Hombre de 48 años. Llevan 9 años en situación de sinhogarismo. Sus primeros dos años los pasó entre albergues y calle, con expulsiones frecuentes por consumo de alcohol dentro del recurso. A partir del tercer año fue derivado a un piso de acogida de media estancia, donde permaneció 18 meses antes de ser expulsado por altercado con otro residente. Desde entonces ha alternado periodos en calle (acoge hasta 6 meses seguidos bajo el puente de una ronda de circunvalación) con ingresos en albergues de emergencia de corta estancia.</w:t>
            </w:r>
          </w:p>
          <w:p>
            <w:pPr>
              <w:spacing w:after="60" w:before="40" w:line="276"/>
              <w:jc w:val="both"/>
            </w:pPr>
            <w:r>
              <w:rPr>
                <w:rFonts w:ascii="Arial" w:cs="Arial" w:eastAsia="Arial" w:hAnsi="Arial"/>
                <w:color w:val="000000"/>
                <w:sz w:val="21"/>
                <w:szCs w:val="21"/>
              </w:rPr>
              <w:t xml:space="preserve"/>
            </w:r>
          </w:p>
          <w:p>
            <w:pPr>
              <w:spacing w:after="60" w:before="40" w:line="276"/>
              <w:jc w:val="both"/>
            </w:pPr>
            <w:r>
              <w:rPr>
                <w:rFonts w:ascii="Arial" w:cs="Arial" w:eastAsia="Arial" w:hAnsi="Arial"/>
                <w:color w:val="000000"/>
                <w:sz w:val="21"/>
                <w:szCs w:val="21"/>
              </w:rPr>
              <w:t xml:space="preserve">Tiene diagnóstico de trastorno por consumo de alcohol (grado severo) y depresión mayor recurrente. Ha rechazado en cuatro ocasiones el acceso a centros de desintoxicación por no querer dejar su perro. Tiene tres ingresos en urgencias hospitalarias el último año. Cobra la Renta Mínima de Inserción de la Comunidad de Madrid.</w:t>
            </w:r>
          </w:p>
          <w:p>
            <w:pPr>
              <w:spacing w:after="60" w:before="40" w:line="276"/>
              <w:jc w:val="both"/>
            </w:pPr>
            <w:r>
              <w:rPr>
                <w:rFonts w:ascii="Arial" w:cs="Arial" w:eastAsia="Arial" w:hAnsi="Arial"/>
                <w:color w:val="000000"/>
                <w:sz w:val="21"/>
                <w:szCs w:val="21"/>
              </w:rPr>
              <w:t xml:space="preserve"/>
            </w:r>
          </w:p>
          <w:p>
            <w:pPr>
              <w:spacing w:after="60" w:before="40" w:line="276"/>
              <w:jc w:val="both"/>
            </w:pPr>
            <w:r>
              <w:rPr>
                <w:rFonts w:ascii="Arial" w:cs="Arial" w:eastAsia="Arial" w:hAnsi="Arial"/>
                <w:color w:val="000000"/>
                <w:sz w:val="21"/>
                <w:szCs w:val="21"/>
              </w:rPr>
              <w:t xml:space="preserve">PREGUNTAS DE ANÁLISIS: 1) ¿Por qué esta persona no ha progresado en el modelo escalera? 2) ¿Qué condiciones del sistema le han cronificado? 3) ¿Cómo respondería un programa Housing First a su situación? 4) ¿Qué resistencias institucionales anticiparía si propusiera acceder a HF a esta persona?</w:t>
            </w:r>
          </w:p>
        </w:tc>
      </w:tr>
    </w:tbl>
    <w:p>
      <w:pPr>
        <w:spacing w:after="120" w:before="120"/>
      </w:pPr>
      <w:r>
        <w:t xml:space="preserve"/>
      </w:r>
    </w:p>
    <w:p>
      <w:pPr>
        <w:pStyle w:val="Heading3"/>
        <w:spacing w:after="120" w:before="200"/>
      </w:pPr>
      <w:r>
        <w:rPr>
          <w:rFonts w:ascii="Arial" w:cs="Arial" w:eastAsia="Arial" w:hAnsi="Arial"/>
          <w:b/>
          <w:bCs/>
          <w:color w:val="2E75B6"/>
          <w:sz w:val="24"/>
          <w:szCs w:val="24"/>
        </w:rPr>
        <w:t xml:space="preserve">Actividad 1.2 — Ejercicio de Reflexión Individual</w:t>
      </w:r>
    </w:p>
    <w:p>
      <w:pPr>
        <w:spacing w:after="140" w:before="80" w:line="276"/>
        <w:jc w:val="both"/>
      </w:pPr>
      <w:r>
        <w:rPr>
          <w:rFonts w:ascii="Arial" w:cs="Arial" w:eastAsia="Arial" w:hAnsi="Arial"/>
          <w:b w:val="false"/>
          <w:bCs w:val="false"/>
          <w:i w:val="false"/>
          <w:iCs w:val="false"/>
          <w:color w:val="000000"/>
          <w:sz w:val="22"/>
          <w:szCs w:val="22"/>
        </w:rPr>
        <w:t xml:space="preserve">Responda por escrito a las siguientes preguntas, de 2 a 4 párrafos cada una:</w:t>
      </w:r>
    </w:p>
    <w:p>
      <w:pPr>
        <w:pStyle w:val="ListParagraph"/>
        <w:numPr>
          <w:ilvl w:val="0"/>
          <w:numId w:val="2"/>
        </w:numPr>
        <w:spacing w:after="80" w:before="60" w:line="276"/>
      </w:pPr>
      <w:r>
        <w:rPr>
          <w:rFonts w:ascii="Arial" w:cs="Arial" w:eastAsia="Arial" w:hAnsi="Arial"/>
          <w:color w:val="000000"/>
          <w:sz w:val="22"/>
          <w:szCs w:val="22"/>
        </w:rPr>
        <w:t xml:space="preserve">¿Qué prejuicios culturales o profesionales cree que pueden obstaculizar la implementación del Housing First en su entorno institucional concreto?</w:t>
      </w:r>
    </w:p>
    <w:p>
      <w:pPr>
        <w:pStyle w:val="ListParagraph"/>
        <w:numPr>
          <w:ilvl w:val="0"/>
          <w:numId w:val="2"/>
        </w:numPr>
        <w:spacing w:after="80" w:before="60" w:line="276"/>
      </w:pPr>
      <w:r>
        <w:rPr>
          <w:rFonts w:ascii="Arial" w:cs="Arial" w:eastAsia="Arial" w:hAnsi="Arial"/>
          <w:color w:val="000000"/>
          <w:sz w:val="22"/>
          <w:szCs w:val="22"/>
        </w:rPr>
        <w:t xml:space="preserve">¿Qué argumentos usaría ante un responsable político que le preguntara: '¿Por qué vamos a dar una vivienda a alguien que sigue bebiendo?'</w:t>
      </w:r>
    </w:p>
    <w:p>
      <w:pPr>
        <w:pStyle w:val="ListParagraph"/>
        <w:numPr>
          <w:ilvl w:val="0"/>
          <w:numId w:val="2"/>
        </w:numPr>
        <w:spacing w:after="80" w:before="60" w:line="276"/>
      </w:pPr>
      <w:r>
        <w:rPr>
          <w:rFonts w:ascii="Arial" w:cs="Arial" w:eastAsia="Arial" w:hAnsi="Arial"/>
          <w:color w:val="000000"/>
          <w:sz w:val="22"/>
          <w:szCs w:val="22"/>
        </w:rPr>
        <w:t xml:space="preserve">¿En qué medida cree que el modelo HF es compatible con el sistema de Servicios Sociales en su municipio o comunidad autónoma?</w:t>
      </w:r>
    </w:p>
    <w:p>
      <w:pPr>
        <w:pStyle w:val="Heading3"/>
        <w:spacing w:after="120" w:before="200"/>
      </w:pPr>
      <w:r>
        <w:rPr>
          <w:rFonts w:ascii="Arial" w:cs="Arial" w:eastAsia="Arial" w:hAnsi="Arial"/>
          <w:b/>
          <w:bCs/>
          <w:color w:val="2E75B6"/>
          <w:sz w:val="24"/>
          <w:szCs w:val="24"/>
        </w:rPr>
        <w:t xml:space="preserve">Actividad 1.3 — Revisión Normativa</w:t>
      </w:r>
    </w:p>
    <w:p>
      <w:pPr>
        <w:spacing w:after="140" w:before="80" w:line="276"/>
        <w:jc w:val="both"/>
      </w:pPr>
      <w:r>
        <w:rPr>
          <w:rFonts w:ascii="Arial" w:cs="Arial" w:eastAsia="Arial" w:hAnsi="Arial"/>
          <w:b w:val="false"/>
          <w:bCs w:val="false"/>
          <w:i w:val="false"/>
          <w:iCs w:val="false"/>
          <w:color w:val="000000"/>
          <w:sz w:val="22"/>
          <w:szCs w:val="22"/>
        </w:rPr>
        <w:t xml:space="preserve">Localice y descargue la Estrategia Integral Nacional para Personas Sin Hogar 2015-2020 (disponible en la web del Ministerio de Sanidad) y responda:</w:t>
      </w:r>
    </w:p>
    <w:p>
      <w:pPr>
        <w:pStyle w:val="ListParagraph"/>
        <w:numPr>
          <w:ilvl w:val="0"/>
          <w:numId w:val="2"/>
        </w:numPr>
        <w:spacing w:after="80" w:before="60" w:line="276"/>
      </w:pPr>
      <w:r>
        <w:rPr>
          <w:rFonts w:ascii="Arial" w:cs="Arial" w:eastAsia="Arial" w:hAnsi="Arial"/>
          <w:color w:val="000000"/>
          <w:sz w:val="22"/>
          <w:szCs w:val="22"/>
        </w:rPr>
        <w:t xml:space="preserve">¿En qué eje y medidas concretas se menciona el Housing First?</w:t>
      </w:r>
    </w:p>
    <w:p>
      <w:pPr>
        <w:pStyle w:val="ListParagraph"/>
        <w:numPr>
          <w:ilvl w:val="0"/>
          <w:numId w:val="2"/>
        </w:numPr>
        <w:spacing w:after="80" w:before="60" w:line="276"/>
      </w:pPr>
      <w:r>
        <w:rPr>
          <w:rFonts w:ascii="Arial" w:cs="Arial" w:eastAsia="Arial" w:hAnsi="Arial"/>
          <w:color w:val="000000"/>
          <w:sz w:val="22"/>
          <w:szCs w:val="22"/>
        </w:rPr>
        <w:t xml:space="preserve">¿Qué resultados se propuso alcanzar la estrategia en relación con el modelo HF?</w:t>
      </w:r>
    </w:p>
    <w:p>
      <w:pPr>
        <w:pStyle w:val="ListParagraph"/>
        <w:numPr>
          <w:ilvl w:val="0"/>
          <w:numId w:val="2"/>
        </w:numPr>
        <w:spacing w:after="80" w:before="60" w:line="276"/>
      </w:pPr>
      <w:r>
        <w:rPr>
          <w:rFonts w:ascii="Arial" w:cs="Arial" w:eastAsia="Arial" w:hAnsi="Arial"/>
          <w:color w:val="000000"/>
          <w:sz w:val="22"/>
          <w:szCs w:val="22"/>
        </w:rPr>
        <w:t xml:space="preserve">¿Considera que los objetivos fueron cumplidos? Justifique su respuesta con datos.</w:t>
      </w:r>
    </w:p>
    <w:p>
      <w:pPr>
        <w:spacing w:after="120" w:before="120"/>
      </w:pPr>
      <w:r>
        <w:t xml:space="preserve"/>
      </w:r>
    </w:p>
    <w:p>
      <w:pPr>
        <w:pStyle w:val="Heading2"/>
        <w:spacing w:after="160" w:before="280"/>
      </w:pPr>
      <w:r>
        <w:rPr>
          <w:rFonts w:ascii="Arial" w:cs="Arial" w:eastAsia="Arial" w:hAnsi="Arial"/>
          <w:b/>
          <w:bCs/>
          <w:color w:val="1F4E79"/>
          <w:sz w:val="26"/>
          <w:szCs w:val="26"/>
        </w:rPr>
        <w:t xml:space="preserve">Bibliografía y Recursos para Profundizar</w:t>
      </w:r>
    </w:p>
    <w:p>
      <w:pPr>
        <w:spacing w:after="140" w:before="80" w:line="276"/>
        <w:jc w:val="both"/>
      </w:pPr>
      <w:r>
        <w:rPr>
          <w:rFonts w:ascii="Arial" w:cs="Arial" w:eastAsia="Arial" w:hAnsi="Arial"/>
          <w:b w:val="false"/>
          <w:bCs w:val="false"/>
          <w:i w:val="false"/>
          <w:iCs w:val="false"/>
          <w:color w:val="000000"/>
          <w:sz w:val="22"/>
          <w:szCs w:val="22"/>
        </w:rPr>
        <w:t xml:space="preserve">Para ampliar los contenidos de la Parte 1, se recomienda consultar los siguientes recursos:</w:t>
      </w:r>
    </w:p>
    <w:p>
      <w:pPr>
        <w:pStyle w:val="ListParagraph"/>
        <w:numPr>
          <w:ilvl w:val="0"/>
          <w:numId w:val="2"/>
        </w:numPr>
        <w:spacing w:after="80" w:before="60" w:line="276"/>
      </w:pPr>
      <w:r>
        <w:rPr>
          <w:rFonts w:ascii="Arial" w:cs="Arial" w:eastAsia="Arial" w:hAnsi="Arial"/>
          <w:color w:val="000000"/>
          <w:sz w:val="22"/>
          <w:szCs w:val="22"/>
        </w:rPr>
        <w:t xml:space="preserve">Tsemberis, S. (2010). Housing First: The Pathways Model to End Homelessness for People with Mental Illness and Addiction. Hazelden Publishing.</w:t>
      </w:r>
    </w:p>
    <w:p>
      <w:pPr>
        <w:pStyle w:val="ListParagraph"/>
        <w:numPr>
          <w:ilvl w:val="0"/>
          <w:numId w:val="2"/>
        </w:numPr>
        <w:spacing w:after="80" w:before="60" w:line="276"/>
      </w:pPr>
      <w:r>
        <w:rPr>
          <w:rFonts w:ascii="Arial" w:cs="Arial" w:eastAsia="Arial" w:hAnsi="Arial"/>
          <w:color w:val="000000"/>
          <w:sz w:val="22"/>
          <w:szCs w:val="22"/>
        </w:rPr>
        <w:t xml:space="preserve">Busch-Geertsema, V. (2013). Housing First Europe. Final Report. FEANTSA / European Commission.</w:t>
      </w:r>
    </w:p>
    <w:p>
      <w:pPr>
        <w:pStyle w:val="ListParagraph"/>
        <w:numPr>
          <w:ilvl w:val="0"/>
          <w:numId w:val="2"/>
        </w:numPr>
        <w:spacing w:after="80" w:before="60" w:line="276"/>
      </w:pPr>
      <w:r>
        <w:rPr>
          <w:rFonts w:ascii="Arial" w:cs="Arial" w:eastAsia="Arial" w:hAnsi="Arial"/>
          <w:color w:val="000000"/>
          <w:sz w:val="22"/>
          <w:szCs w:val="22"/>
        </w:rPr>
        <w:t xml:space="preserve">Pleace, N. (2016). Housing First Guide Europe. FEANTSA.</w:t>
      </w:r>
    </w:p>
    <w:p>
      <w:pPr>
        <w:pStyle w:val="ListParagraph"/>
        <w:numPr>
          <w:ilvl w:val="0"/>
          <w:numId w:val="2"/>
        </w:numPr>
        <w:spacing w:after="80" w:before="60" w:line="276"/>
      </w:pPr>
      <w:r>
        <w:rPr>
          <w:rFonts w:ascii="Arial" w:cs="Arial" w:eastAsia="Arial" w:hAnsi="Arial"/>
          <w:color w:val="000000"/>
          <w:sz w:val="22"/>
          <w:szCs w:val="22"/>
        </w:rPr>
        <w:t xml:space="preserve">Ministerio de Sanidad (2015). Estrategia Integral Nacional para Personas Sin Hogar 2015-2020. Ministerio de Sanidad, Servicios Sociales e Igualdad.</w:t>
      </w:r>
    </w:p>
    <w:p>
      <w:pPr>
        <w:pStyle w:val="ListParagraph"/>
        <w:numPr>
          <w:ilvl w:val="0"/>
          <w:numId w:val="2"/>
        </w:numPr>
        <w:spacing w:after="80" w:before="60" w:line="276"/>
      </w:pPr>
      <w:r>
        <w:rPr>
          <w:rFonts w:ascii="Arial" w:cs="Arial" w:eastAsia="Arial" w:hAnsi="Arial"/>
          <w:color w:val="000000"/>
          <w:sz w:val="22"/>
          <w:szCs w:val="22"/>
        </w:rPr>
        <w:t xml:space="preserve">RAIS Fundación (2016). Resultados de la evaluación del Proyecto Hábitat a 24 meses. Informe técnico.</w:t>
      </w:r>
    </w:p>
    <w:p>
      <w:pPr>
        <w:pStyle w:val="ListParagraph"/>
        <w:numPr>
          <w:ilvl w:val="0"/>
          <w:numId w:val="2"/>
        </w:numPr>
        <w:spacing w:after="80" w:before="60" w:line="276"/>
      </w:pPr>
      <w:r>
        <w:rPr>
          <w:rFonts w:ascii="Arial" w:cs="Arial" w:eastAsia="Arial" w:hAnsi="Arial"/>
          <w:color w:val="000000"/>
          <w:sz w:val="22"/>
          <w:szCs w:val="22"/>
        </w:rPr>
        <w:t xml:space="preserve">INE (2022). Encuesta sobre Personas Sin Hogar. Instituto Nacional de Estadística.</w:t>
      </w:r>
    </w:p>
    <w:p>
      <w:pPr>
        <w:pStyle w:val="ListParagraph"/>
        <w:numPr>
          <w:ilvl w:val="0"/>
          <w:numId w:val="2"/>
        </w:numPr>
        <w:spacing w:after="80" w:before="60" w:line="276"/>
      </w:pPr>
      <w:r>
        <w:rPr>
          <w:rFonts w:ascii="Arial" w:cs="Arial" w:eastAsia="Arial" w:hAnsi="Arial"/>
          <w:color w:val="000000"/>
          <w:sz w:val="22"/>
          <w:szCs w:val="22"/>
        </w:rPr>
        <w:t xml:space="preserve">Housing First Europe Hub: https://housingfirsteurope.eu</w:t>
      </w:r>
    </w:p>
    <w:p>
      <w:pPr>
        <w:pStyle w:val="ListParagraph"/>
        <w:numPr>
          <w:ilvl w:val="0"/>
          <w:numId w:val="2"/>
        </w:numPr>
        <w:spacing w:after="80" w:before="60" w:line="276"/>
      </w:pPr>
      <w:r>
        <w:rPr>
          <w:rFonts w:ascii="Arial" w:cs="Arial" w:eastAsia="Arial" w:hAnsi="Arial"/>
          <w:color w:val="000000"/>
          <w:sz w:val="22"/>
          <w:szCs w:val="22"/>
        </w:rPr>
        <w:t xml:space="preserve">FEANTSA — European Federation of National Organisations Working with the Homeless: https://www.feantsa.org</w:t>
      </w:r>
    </w:p>
    <w:p>
      <w:pPr>
        <w:spacing w:after="120" w:before="120"/>
      </w:pPr>
      <w:r>
        <w:t xml:space="preserve"/>
      </w:r>
    </w:p>
    <w:p>
      <w:r>
        <w:br w:type="page"/>
      </w:r>
    </w:p>
    <w:p>
      <w:pPr>
        <w:spacing w:after="100" w:before="400"/>
        <w:jc w:val="center"/>
      </w:pPr>
      <w:r>
        <w:rPr>
          <w:rFonts w:ascii="Arial" w:cs="Arial" w:eastAsia="Arial" w:hAnsi="Arial"/>
          <w:b/>
          <w:bCs/>
          <w:i/>
          <w:iCs/>
          <w:color w:val="2E75B6"/>
          <w:sz w:val="22"/>
          <w:szCs w:val="22"/>
        </w:rPr>
        <w:t xml:space="preserve">— Fin de la Parte 1 —</w:t>
      </w:r>
    </w:p>
    <w:p>
      <w:pPr>
        <w:spacing w:after="200" w:before="100"/>
        <w:jc w:val="center"/>
      </w:pPr>
      <w:r>
        <w:rPr>
          <w:rFonts w:ascii="Arial" w:cs="Arial" w:eastAsia="Arial" w:hAnsi="Arial"/>
          <w:i/>
          <w:iCs/>
          <w:color w:val="666666"/>
          <w:sz w:val="22"/>
          <w:szCs w:val="22"/>
        </w:rPr>
        <w:t xml:space="preserve">Continúa en la Parte 2: Principios Metodológicos y Perfil de Beneficiarios</w:t>
      </w:r>
    </w:p>
    <w:sectPr>
      <w:headerReference w:type="default" r:id="rId7"/>
      <w:footerReference w:type="default" r:id="rId8"/>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D6E4F0" w:sz="2" w:space="1"/>
      </w:pBdr>
      <w:jc w:val="center"/>
    </w:pPr>
    <w:r>
      <w:rPr>
        <w:rFonts w:ascii="Arial" w:cs="Arial" w:eastAsia="Arial" w:hAnsi="Arial"/>
        <w:color w:val="888888"/>
        <w:sz w:val="18"/>
        <w:szCs w:val="18"/>
      </w:rPr>
      <w:t xml:space="preserve">Página </w:t>
    </w:r>
    <w:r>
      <w:rPr>
        <w:rFonts w:ascii="Arial" w:cs="Arial" w:eastAsia="Arial" w:hAnsi="Arial"/>
        <w:color w:val="888888"/>
        <w:sz w:val="18"/>
        <w:szCs w:val="18"/>
      </w:rPr>
      <w:fldChar w:fldCharType="begin"/>
      <w:instrText xml:space="preserve">PAGE</w:instrText>
      <w:fldChar w:fldCharType="separate"/>
      <w:fldChar w:fldCharType="end"/>
    </w:r>
    <w:r>
      <w:rPr>
        <w:rFonts w:ascii="Arial" w:cs="Arial" w:eastAsia="Arial" w:hAnsi="Arial"/>
        <w:color w:val="888888"/>
        <w:sz w:val="18"/>
        <w:szCs w:val="18"/>
      </w:rPr>
      <w:t xml:space="preserve"> de </w:t>
    </w:r>
    <w:r>
      <w:rPr>
        <w:rFonts w:ascii="Arial" w:cs="Arial" w:eastAsia="Arial" w:hAnsi="Arial"/>
        <w:color w:val="888888"/>
        <w:sz w:val="18"/>
        <w:szCs w:val="18"/>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2E75B6" w:sz="4" w:space="1"/>
      </w:pBdr>
    </w:pPr>
    <w:r>
      <w:rPr>
        <w:rFonts w:ascii="Arial" w:cs="Arial" w:eastAsia="Arial" w:hAnsi="Arial"/>
        <w:color w:val="1F4E79"/>
        <w:sz w:val="18"/>
        <w:szCs w:val="18"/>
      </w:rPr>
      <w:t xml:space="preserve">CURSO DE ESPECIALIZACIÓN: METODOLOGÍA HOUSING FIRST · PARTE 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spacing w:after="80" w:before="60"/>
        <w:ind w:left="540" w:hanging="280"/>
      </w:pPr>
      <w:rPr>
        <w:rFonts w:ascii="Arial" w:cs="Arial" w:eastAsia="Arial" w:hAnsi="Arial"/>
        <w:sz w:val="22"/>
        <w:szCs w:val="22"/>
      </w:rPr>
    </w:lvl>
  </w:abstractNum>
  <w:abstractNum w:abstractNumId="3" w15:restartNumberingAfterBreak="0">
    <w:multiLevelType w:val="hybridMultilevel"/>
    <w:lvl w:ilvl="0" w15:tentative="1">
      <w:start w:val="1"/>
      <w:numFmt w:val="bullet"/>
      <w:lvlText w:val="◦"/>
      <w:lvlJc w:val="left"/>
      <w:pPr>
        <w:spacing w:after="60" w:before="40"/>
        <w:ind w:left="900" w:hanging="280"/>
      </w:pPr>
      <w:rPr>
        <w:rFonts w:ascii="Arial" w:cs="Arial" w:eastAsia="Arial" w:hAnsi="Arial"/>
        <w:sz w:val="21"/>
        <w:szCs w:val="21"/>
      </w:r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hd w:fill="1F4E79" w:val="clear"/>
      <w:spacing w:after="240" w:before="0"/>
      <w:ind w:left="360" w:right="360"/>
      <w:outlineLvl w:val="0"/>
    </w:pPr>
    <w:rPr>
      <w:rFonts w:ascii="Arial" w:cs="Arial" w:eastAsia="Arial" w:hAnsi="Arial"/>
      <w:b/>
      <w:bCs/>
      <w:color w:val="FFFFFF"/>
      <w:sz w:val="32"/>
      <w:szCs w:val="32"/>
    </w:rPr>
  </w:style>
  <w:style w:type="paragraph" w:styleId="Heading2">
    <w:name w:val="Heading 2"/>
    <w:basedOn w:val="Normal"/>
    <w:next w:val="Normal"/>
    <w:qFormat/>
    <w:pPr>
      <w:spacing w:after="160" w:before="280"/>
      <w:outlineLvl w:val="1"/>
    </w:pPr>
    <w:rPr>
      <w:rFonts w:ascii="Arial" w:cs="Arial" w:eastAsia="Arial" w:hAnsi="Arial"/>
      <w:b/>
      <w:bCs/>
      <w:color w:val="1F4E79"/>
      <w:sz w:val="26"/>
      <w:szCs w:val="26"/>
    </w:rPr>
  </w:style>
  <w:style w:type="paragraph" w:styleId="Heading3">
    <w:name w:val="Heading 3"/>
    <w:basedOn w:val="Normal"/>
    <w:next w:val="Normal"/>
    <w:qFormat/>
    <w:pPr>
      <w:spacing w:after="120" w:before="200"/>
      <w:outlineLvl w:val="2"/>
    </w:pPr>
    <w:rPr>
      <w:rFonts w:ascii="Arial" w:cs="Arial" w:eastAsia="Arial" w:hAnsi="Arial"/>
      <w:b/>
      <w:bCs/>
      <w:color w:val="2E75B6"/>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2026-03-05T18:32:39.336Z</dcterms:created>
  <dcterms:modified xsi:type="dcterms:W3CDTF">2026-03-05T18:32:39.336Z</dcterms:modified>
</cp:coreProperties>
</file>

<file path=docProps/custom.xml><?xml version="1.0" encoding="utf-8"?>
<Properties xmlns="http://schemas.openxmlformats.org/officeDocument/2006/custom-properties" xmlns:vt="http://schemas.openxmlformats.org/officeDocument/2006/docPropsVTypes"/>
</file>